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255" w:type="dxa"/>
          <w:right w:w="0" w:type="dxa"/>
        </w:tblCellMar>
        <w:tblLook w:val="04A0" w:firstRow="1" w:lastRow="0" w:firstColumn="1" w:lastColumn="0" w:noHBand="0" w:noVBand="1"/>
      </w:tblPr>
      <w:tblGrid>
        <w:gridCol w:w="9610"/>
      </w:tblGrid>
      <w:tr w:rsidR="004819BB" w:rsidRPr="004819BB" w:rsidTr="00BF5B9E">
        <w:trPr>
          <w:tblCellSpacing w:w="0" w:type="dxa"/>
          <w:jc w:val="center"/>
        </w:trPr>
        <w:tc>
          <w:tcPr>
            <w:tcW w:w="0" w:type="auto"/>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p w:rsidR="004819BB" w:rsidRPr="004819BB" w:rsidRDefault="004819BB" w:rsidP="004819BB">
            <w:pPr>
              <w:spacing w:before="100" w:beforeAutospacing="1" w:after="100" w:afterAutospacing="1" w:line="240" w:lineRule="auto"/>
              <w:jc w:val="right"/>
              <w:outlineLvl w:val="1"/>
              <w:rPr>
                <w:rFonts w:ascii="Times New Roman" w:eastAsia="Times New Roman" w:hAnsi="Times New Roman" w:cs="Times New Roman"/>
                <w:b/>
                <w:bCs/>
                <w:sz w:val="18"/>
                <w:szCs w:val="18"/>
                <w:lang w:eastAsia="ru-RU"/>
              </w:rPr>
            </w:pPr>
            <w:r w:rsidRPr="004819BB">
              <w:rPr>
                <w:rFonts w:ascii="Times New Roman" w:eastAsia="Times New Roman" w:hAnsi="Times New Roman" w:cs="Times New Roman"/>
                <w:b/>
                <w:bCs/>
                <w:sz w:val="18"/>
                <w:szCs w:val="18"/>
                <w:lang w:eastAsia="ru-RU"/>
              </w:rPr>
              <w:t xml:space="preserve">Материалы подготовлены </w:t>
            </w:r>
          </w:p>
          <w:p w:rsidR="004819BB" w:rsidRPr="004819BB" w:rsidRDefault="004819BB" w:rsidP="004819BB">
            <w:pPr>
              <w:spacing w:before="100" w:beforeAutospacing="1" w:after="100" w:afterAutospacing="1" w:line="240" w:lineRule="auto"/>
              <w:jc w:val="right"/>
              <w:outlineLvl w:val="1"/>
              <w:rPr>
                <w:rFonts w:ascii="Times New Roman" w:eastAsia="Times New Roman" w:hAnsi="Times New Roman" w:cs="Times New Roman"/>
                <w:b/>
                <w:bCs/>
                <w:sz w:val="18"/>
                <w:szCs w:val="18"/>
                <w:lang w:eastAsia="ru-RU"/>
              </w:rPr>
            </w:pPr>
            <w:r w:rsidRPr="004819BB">
              <w:rPr>
                <w:rFonts w:ascii="Times New Roman" w:eastAsia="Times New Roman" w:hAnsi="Times New Roman" w:cs="Times New Roman"/>
                <w:b/>
                <w:bCs/>
                <w:sz w:val="18"/>
                <w:szCs w:val="18"/>
                <w:lang w:eastAsia="ru-RU"/>
              </w:rPr>
              <w:t xml:space="preserve">Федеральным государственным учреждением </w:t>
            </w:r>
          </w:p>
          <w:p w:rsidR="004819BB" w:rsidRPr="004819BB" w:rsidRDefault="004819BB" w:rsidP="004819BB">
            <w:pPr>
              <w:spacing w:before="100" w:beforeAutospacing="1" w:after="100" w:afterAutospacing="1" w:line="240" w:lineRule="auto"/>
              <w:jc w:val="right"/>
              <w:outlineLvl w:val="1"/>
              <w:rPr>
                <w:rFonts w:ascii="Times New Roman" w:eastAsia="Times New Roman" w:hAnsi="Times New Roman" w:cs="Times New Roman"/>
                <w:b/>
                <w:bCs/>
                <w:sz w:val="18"/>
                <w:szCs w:val="18"/>
                <w:lang w:eastAsia="ru-RU"/>
              </w:rPr>
            </w:pPr>
            <w:r w:rsidRPr="004819BB">
              <w:rPr>
                <w:rFonts w:ascii="Times New Roman" w:eastAsia="Times New Roman" w:hAnsi="Times New Roman" w:cs="Times New Roman"/>
                <w:b/>
                <w:bCs/>
                <w:sz w:val="18"/>
                <w:szCs w:val="18"/>
                <w:lang w:eastAsia="ru-RU"/>
              </w:rPr>
              <w:t xml:space="preserve">Федеральный институт развития образования </w:t>
            </w:r>
          </w:p>
          <w:p w:rsidR="004819BB" w:rsidRPr="004819BB" w:rsidRDefault="004819BB" w:rsidP="004819BB">
            <w:pPr>
              <w:spacing w:before="100" w:beforeAutospacing="1" w:after="100" w:afterAutospacing="1" w:line="240" w:lineRule="auto"/>
              <w:jc w:val="right"/>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Проект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Требования к созданию предметной развивающей среды, обеспечивающие реализацию основной общеобразовательной программы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Общие положения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1.1.</w:t>
            </w:r>
            <w:r w:rsidRPr="004819BB">
              <w:rPr>
                <w:rFonts w:ascii="Times New Roman" w:eastAsia="Times New Roman" w:hAnsi="Times New Roman" w:cs="Times New Roman"/>
                <w:sz w:val="18"/>
                <w:szCs w:val="18"/>
                <w:lang w:eastAsia="ru-RU"/>
              </w:rPr>
              <w:t xml:space="preserve"> Настоящие федеральные государственные требования к созданию предметной развивающей среды, обеспечивающие реализацию основной общеобразовательной программы дошкольного образования, являются обязательными для дошкольных образовательных учреждений имеющих государственную аккредитацию.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1.2.</w:t>
            </w:r>
            <w:r w:rsidRPr="004819BB">
              <w:rPr>
                <w:rFonts w:ascii="Times New Roman" w:eastAsia="Times New Roman" w:hAnsi="Times New Roman" w:cs="Times New Roman"/>
                <w:sz w:val="18"/>
                <w:szCs w:val="18"/>
                <w:lang w:eastAsia="ru-RU"/>
              </w:rPr>
              <w:t xml:space="preserve"> Федеральные государственные требования к созданию предметной развивающей среды устанавливаются федеральным органом исполнительной власти, осуществляющим функции по выработке государственной политики и нормативно – правового регулирования в сфере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1.3.</w:t>
            </w:r>
            <w:r w:rsidRPr="004819BB">
              <w:rPr>
                <w:rFonts w:ascii="Times New Roman" w:eastAsia="Times New Roman" w:hAnsi="Times New Roman" w:cs="Times New Roman"/>
                <w:sz w:val="18"/>
                <w:szCs w:val="18"/>
                <w:lang w:eastAsia="ru-RU"/>
              </w:rPr>
              <w:t xml:space="preserve"> Инвариантная часть настоящих требований к предметной развивающей среде адресована ДОУ третьей категории или дошкольным группам других типов учреждений, работающих аналогично.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1.4.</w:t>
            </w:r>
            <w:r w:rsidRPr="004819BB">
              <w:rPr>
                <w:rFonts w:ascii="Times New Roman" w:eastAsia="Times New Roman" w:hAnsi="Times New Roman" w:cs="Times New Roman"/>
                <w:sz w:val="18"/>
                <w:szCs w:val="18"/>
                <w:lang w:eastAsia="ru-RU"/>
              </w:rPr>
              <w:t xml:space="preserve"> Вариативная часть настоящих требований к предметной развивающей среде адресована различным видам дошкольных образовательных учреждений первой и второй категории, или дошкольным группам других типов учреждений, работающих аналогично, с дифференциацией по видам в зависимости от приоритетности тех или иных направлений развития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1.5. </w:t>
            </w:r>
            <w:r w:rsidRPr="004819BB">
              <w:rPr>
                <w:rFonts w:ascii="Times New Roman" w:eastAsia="Times New Roman" w:hAnsi="Times New Roman" w:cs="Times New Roman"/>
                <w:sz w:val="18"/>
                <w:szCs w:val="18"/>
                <w:lang w:eastAsia="ru-RU"/>
              </w:rPr>
              <w:t xml:space="preserve">Федеральные государственные требования к созданию предметной развивающей среды пересматриваются и устанавливаются не реже одного раза в десять лет.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1.6.</w:t>
            </w:r>
            <w:r w:rsidRPr="004819BB">
              <w:rPr>
                <w:rFonts w:ascii="Times New Roman" w:eastAsia="Times New Roman" w:hAnsi="Times New Roman" w:cs="Times New Roman"/>
                <w:sz w:val="18"/>
                <w:szCs w:val="18"/>
                <w:lang w:eastAsia="ru-RU"/>
              </w:rPr>
              <w:t xml:space="preserve"> Аккредитация дошкольных образовательных учреждений осуществляется на основе настоящих требований.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Основные понятия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«Предметная развивающая среда» </w:t>
            </w:r>
            <w:r w:rsidRPr="004819BB">
              <w:rPr>
                <w:rFonts w:ascii="Times New Roman" w:eastAsia="Times New Roman" w:hAnsi="Times New Roman" w:cs="Times New Roman"/>
                <w:i/>
                <w:iCs/>
                <w:sz w:val="18"/>
                <w:szCs w:val="18"/>
                <w:lang w:eastAsia="ru-RU"/>
              </w:rPr>
              <w:t xml:space="preserve">— </w:t>
            </w:r>
            <w:r w:rsidRPr="004819BB">
              <w:rPr>
                <w:rFonts w:ascii="Times New Roman" w:eastAsia="Times New Roman" w:hAnsi="Times New Roman" w:cs="Times New Roman"/>
                <w:sz w:val="18"/>
                <w:szCs w:val="18"/>
                <w:lang w:eastAsia="ru-RU"/>
              </w:rPr>
              <w:t xml:space="preserve">система материальных объектов и средств деятельности ребенка, функционально моделирующая содержание развития его духовного и физического облика в соответствии с требованиями основной общеобразовательной программы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«Сертификация»</w:t>
            </w:r>
            <w:r w:rsidRPr="004819BB">
              <w:rPr>
                <w:rFonts w:ascii="Times New Roman" w:eastAsia="Times New Roman" w:hAnsi="Times New Roman" w:cs="Times New Roman"/>
                <w:sz w:val="18"/>
                <w:szCs w:val="18"/>
                <w:lang w:eastAsia="ru-RU"/>
              </w:rPr>
              <w:t xml:space="preserve"> </w:t>
            </w:r>
            <w:r w:rsidRPr="004819BB">
              <w:rPr>
                <w:rFonts w:ascii="Times New Roman" w:eastAsia="Times New Roman" w:hAnsi="Times New Roman" w:cs="Times New Roman"/>
                <w:i/>
                <w:iCs/>
                <w:sz w:val="18"/>
                <w:szCs w:val="18"/>
                <w:lang w:eastAsia="ru-RU"/>
              </w:rPr>
              <w:t>—</w:t>
            </w:r>
            <w:r w:rsidRPr="004819BB">
              <w:rPr>
                <w:rFonts w:ascii="Times New Roman" w:eastAsia="Times New Roman" w:hAnsi="Times New Roman" w:cs="Times New Roman"/>
                <w:sz w:val="18"/>
                <w:szCs w:val="18"/>
                <w:lang w:eastAsia="ru-RU"/>
              </w:rPr>
              <w:t xml:space="preserve"> наличие санитарно-эпидемиологического заключения (сертификата), который подтверждает безопасность материалов и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«Безопасность материалов и оборудования» </w:t>
            </w:r>
            <w:r w:rsidRPr="004819BB">
              <w:rPr>
                <w:rFonts w:ascii="Times New Roman" w:eastAsia="Times New Roman" w:hAnsi="Times New Roman" w:cs="Times New Roman"/>
                <w:i/>
                <w:iCs/>
                <w:sz w:val="18"/>
                <w:szCs w:val="18"/>
                <w:lang w:eastAsia="ru-RU"/>
              </w:rPr>
              <w:t>—</w:t>
            </w:r>
            <w:r w:rsidRPr="004819BB">
              <w:rPr>
                <w:rFonts w:ascii="Times New Roman" w:eastAsia="Times New Roman" w:hAnsi="Times New Roman" w:cs="Times New Roman"/>
                <w:sz w:val="18"/>
                <w:szCs w:val="18"/>
                <w:lang w:eastAsia="ru-RU"/>
              </w:rPr>
              <w:t xml:space="preserve"> обеспечение ребенка такими материалами и оборудованием, при использовании которых его физическому и психическому здоровью не угрожает опасность.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«Детская игра»</w:t>
            </w:r>
            <w:r w:rsidRPr="004819BB">
              <w:rPr>
                <w:rFonts w:ascii="Times New Roman" w:eastAsia="Times New Roman" w:hAnsi="Times New Roman" w:cs="Times New Roman"/>
                <w:sz w:val="18"/>
                <w:szCs w:val="18"/>
                <w:lang w:eastAsia="ru-RU"/>
              </w:rPr>
              <w:t xml:space="preserve"> — вид непродуктивной деятельности ребенка, где основной мотив находится непосредственно в процессе самой деятельности. В соответствии с их специфическими характеристиками выделяются два основных вида игры – сюжетная и игра с правилами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«Сюжетная игра»</w:t>
            </w:r>
            <w:r w:rsidRPr="004819BB">
              <w:rPr>
                <w:rFonts w:ascii="Times New Roman" w:eastAsia="Times New Roman" w:hAnsi="Times New Roman" w:cs="Times New Roman"/>
                <w:sz w:val="18"/>
                <w:szCs w:val="18"/>
                <w:lang w:eastAsia="ru-RU"/>
              </w:rPr>
              <w:t xml:space="preserve"> – выполнение условных действий в воображаемой ситуации. Различается ролевая режиссерская сюжетная игра.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«Игра с правилами»</w:t>
            </w:r>
            <w:r w:rsidRPr="004819BB">
              <w:rPr>
                <w:rFonts w:ascii="Times New Roman" w:eastAsia="Times New Roman" w:hAnsi="Times New Roman" w:cs="Times New Roman"/>
                <w:sz w:val="18"/>
                <w:szCs w:val="18"/>
                <w:lang w:eastAsia="ru-RU"/>
              </w:rPr>
              <w:t xml:space="preserve"> – тип детской игры, характеризующийся наличием состязательных отношений, критериев установления выигрыша, неизменной повторяемостью, цикличностью завершаемого процесса деятельности. Для детей дошкольного возраста выделяются следующие культурные формы: игры на физическую или умственную компетенцию и шансовые (на удачу).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«Игрушка»</w:t>
            </w:r>
            <w:r w:rsidRPr="004819BB">
              <w:rPr>
                <w:rFonts w:ascii="Times New Roman" w:eastAsia="Times New Roman" w:hAnsi="Times New Roman" w:cs="Times New Roman"/>
                <w:sz w:val="18"/>
                <w:szCs w:val="18"/>
                <w:lang w:eastAsia="ru-RU"/>
              </w:rPr>
              <w:t xml:space="preserve"> — предмет, используемый или специально изготовленный для игры. Классифицируются как в соответствии с сюжетообразующей функцией: атрибуты, обозначающие игровую роль (или фигурки-персонажи), предметы оперирования (обозначающие события-действия персонажа), маркеры пространства (обозначающие игровое </w:t>
            </w:r>
            <w:r w:rsidRPr="004819BB">
              <w:rPr>
                <w:rFonts w:ascii="Times New Roman" w:eastAsia="Times New Roman" w:hAnsi="Times New Roman" w:cs="Times New Roman"/>
                <w:sz w:val="18"/>
                <w:szCs w:val="18"/>
                <w:lang w:eastAsia="ru-RU"/>
              </w:rPr>
              <w:lastRenderedPageBreak/>
              <w:t xml:space="preserve">пространство), так и с мерой условности (реалистические, прототипические и условные).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«Эргономика» – </w:t>
            </w:r>
            <w:r w:rsidRPr="004819BB">
              <w:rPr>
                <w:rFonts w:ascii="Times New Roman" w:eastAsia="Times New Roman" w:hAnsi="Times New Roman" w:cs="Times New Roman"/>
                <w:sz w:val="18"/>
                <w:szCs w:val="18"/>
                <w:lang w:eastAsia="ru-RU"/>
              </w:rPr>
              <w:t xml:space="preserve">научная дисциплина, выявляющая закономерности создания оптимальных условий высокоэффективной жизнедеятельности.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«Продуктивные виды детской деятельности» - </w:t>
            </w:r>
            <w:r w:rsidRPr="004819BB">
              <w:rPr>
                <w:rFonts w:ascii="Times New Roman" w:eastAsia="Times New Roman" w:hAnsi="Times New Roman" w:cs="Times New Roman"/>
                <w:sz w:val="18"/>
                <w:szCs w:val="18"/>
                <w:lang w:eastAsia="ru-RU"/>
              </w:rPr>
              <w:t xml:space="preserve">рисование, лепка, аппликация, конструирование и создание разного рода поделок, макетов из различных материалов.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«Объекты для исследования в реальном действии (экспериментирования и упорядочивания)» </w:t>
            </w:r>
            <w:r w:rsidRPr="004819BB">
              <w:rPr>
                <w:rFonts w:ascii="Times New Roman" w:eastAsia="Times New Roman" w:hAnsi="Times New Roman" w:cs="Times New Roman"/>
                <w:i/>
                <w:iCs/>
                <w:sz w:val="18"/>
                <w:szCs w:val="18"/>
                <w:lang w:eastAsia="ru-RU"/>
              </w:rPr>
              <w:t>—</w:t>
            </w:r>
            <w:r w:rsidRPr="004819BB">
              <w:rPr>
                <w:rFonts w:ascii="Times New Roman" w:eastAsia="Times New Roman" w:hAnsi="Times New Roman" w:cs="Times New Roman"/>
                <w:sz w:val="18"/>
                <w:szCs w:val="18"/>
                <w:lang w:eastAsia="ru-RU"/>
              </w:rPr>
              <w:t>широкий диапазон материалов, от специально созданных для развития ребенка до естественных природных и культурных объектов.</w:t>
            </w:r>
            <w:r w:rsidRPr="004819BB">
              <w:rPr>
                <w:rFonts w:ascii="Times New Roman" w:eastAsia="Times New Roman" w:hAnsi="Times New Roman" w:cs="Times New Roman"/>
                <w:b/>
                <w:bCs/>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«Образно-символический материал» </w:t>
            </w:r>
            <w:r w:rsidRPr="004819BB">
              <w:rPr>
                <w:rFonts w:ascii="Times New Roman" w:eastAsia="Times New Roman" w:hAnsi="Times New Roman" w:cs="Times New Roman"/>
                <w:i/>
                <w:iCs/>
                <w:sz w:val="18"/>
                <w:szCs w:val="18"/>
                <w:lang w:eastAsia="ru-RU"/>
              </w:rPr>
              <w:t>—</w:t>
            </w:r>
            <w:r w:rsidRPr="004819BB">
              <w:rPr>
                <w:rFonts w:ascii="Times New Roman" w:eastAsia="Times New Roman" w:hAnsi="Times New Roman" w:cs="Times New Roman"/>
                <w:sz w:val="18"/>
                <w:szCs w:val="18"/>
                <w:lang w:eastAsia="ru-RU"/>
              </w:rPr>
              <w:t xml:space="preserve">так называемые "наглядные пособия", репрезентирующие мир вещей и событий, расширяющие круг представлений ребенка, способствующие поиску сходства и различия, классификационных признаков, установлению временных последовательностей, пространственных отношений.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«Нормативно-знаковый материал» - </w:t>
            </w:r>
            <w:r w:rsidRPr="004819BB">
              <w:rPr>
                <w:rFonts w:ascii="Times New Roman" w:eastAsia="Times New Roman" w:hAnsi="Times New Roman" w:cs="Times New Roman"/>
                <w:sz w:val="18"/>
                <w:szCs w:val="18"/>
                <w:lang w:eastAsia="ru-RU"/>
              </w:rPr>
              <w:t>материал языковых и числовых знаков, вводящий детей в новую форму репрезентации мира. Это разнообразные наборы букв и цифр, приспособления для работы с ними, алфавитные таблицы и т.п.</w:t>
            </w:r>
            <w:r w:rsidRPr="004819BB">
              <w:rPr>
                <w:rFonts w:ascii="Times New Roman" w:eastAsia="Times New Roman" w:hAnsi="Times New Roman" w:cs="Times New Roman"/>
                <w:b/>
                <w:bCs/>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Область применения.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3.1.</w:t>
            </w:r>
            <w:r w:rsidRPr="004819BB">
              <w:rPr>
                <w:rFonts w:ascii="Times New Roman" w:eastAsia="Times New Roman" w:hAnsi="Times New Roman" w:cs="Times New Roman"/>
                <w:sz w:val="18"/>
                <w:szCs w:val="18"/>
                <w:lang w:eastAsia="ru-RU"/>
              </w:rPr>
              <w:t xml:space="preserve"> Федеральные государственные образовательные требования к созданию предметной развивающей среды, обеспечивающей реализацию основной общеобразовательной программы дошкольного образования должны быть обязательными для применения и соблюдения всеми образовательными учреждениями (дошкольными образовательными группами), имеющими государственную аккредитацию, независимо от их организационно-правовых форм.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3.2.</w:t>
            </w:r>
            <w:r w:rsidRPr="004819BB">
              <w:rPr>
                <w:rFonts w:ascii="Times New Roman" w:eastAsia="Times New Roman" w:hAnsi="Times New Roman" w:cs="Times New Roman"/>
                <w:sz w:val="18"/>
                <w:szCs w:val="18"/>
                <w:lang w:eastAsia="ru-RU"/>
              </w:rPr>
              <w:t xml:space="preserve"> Основными пользователями федеральных государственных требований к созданию предметной развивающей среды, обеспечивающих реализацию основной общеобразовательной программы дошкольного образования, являются: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педагогические коллективы образовательных учреждений (дошкольных образовательных групп), ответственные за качественную разработку и реализацию основных общеобразовательных программ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родители (законные представители) воспитанников, являющиеся первыми педагогами детей дошкольного возраста и ответственные за воспитание, охрану и укрепление физического и психического здоровья, развитие индивидуальных способностей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органы управления образованием всех уровней управления, руководители образовательных учреждений, реализующих основную общеобразователь</w:t>
            </w:r>
            <w:r w:rsidRPr="004819BB">
              <w:rPr>
                <w:rFonts w:ascii="Times New Roman" w:eastAsia="Times New Roman" w:hAnsi="Times New Roman" w:cs="Times New Roman"/>
                <w:sz w:val="18"/>
                <w:szCs w:val="18"/>
                <w:lang w:eastAsia="ru-RU"/>
              </w:rPr>
              <w:softHyphen/>
              <w:t xml:space="preserve">ную программу дошкольного образования, ответственные за организацию и предоставление доступного и качественного дошкольного образования в пределах своей компетенции и полномочий;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организации и учреждения, обеспечивающие разработку примерных основных общеобразовательных программ дошкольного и начального общего образования по поручению уполномоченного федерального органа исполнительной власти, а также осуществляющие разработку вариативных образовательных программ в сфере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органы, обеспечивающие финансирование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уполномоченные органы исполнительной власти, осуществляющие государственную аккредитацию и контроль качества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уполномоченные органы исполнительной власти, обеспечивающие надзор и контроль соблюдения законодательства в сфере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организации и учреждения, осуществляющие подготовку специалистов дошкольного и начального общего образования в системе среднего и высшего профессионального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организации и учреждения, осуществляющие повышение квалификации работников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Функции требований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Основными функциями федеральных государственных требований к созданию предметной развивающей среды, </w:t>
            </w:r>
            <w:r w:rsidRPr="004819BB">
              <w:rPr>
                <w:rFonts w:ascii="Times New Roman" w:eastAsia="Times New Roman" w:hAnsi="Times New Roman" w:cs="Times New Roman"/>
                <w:sz w:val="18"/>
                <w:szCs w:val="18"/>
                <w:lang w:eastAsia="ru-RU"/>
              </w:rPr>
              <w:lastRenderedPageBreak/>
              <w:t xml:space="preserve">обеспечивающей реализацию основной общеобразовательной программы дошкольного образования, являются: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Функция сохранения единого образовательного пространства в условиях содержательной и организационной вариативности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Функция гуманизации дошкольного образования, ориентирующая на приоритет общечеловеческих ценностей, жизни и здоровья ребенка, свободного развития его личности в современном обществе и государстве.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Функция защиты ребенка от некомпетентных педагогических воздействий в условиях вариативности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Функция повышения эффективности и качества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Критериально - оценочная функция.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Психолого – педагогические требования к созданию предметной развивающей среды, обеспечивающей реализацию основной общеобразовательной программы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 </w:t>
            </w:r>
            <w:r w:rsidRPr="004819BB">
              <w:rPr>
                <w:rFonts w:ascii="Times New Roman" w:eastAsia="Times New Roman" w:hAnsi="Times New Roman" w:cs="Times New Roman"/>
                <w:sz w:val="18"/>
                <w:szCs w:val="18"/>
                <w:lang w:eastAsia="ru-RU"/>
              </w:rPr>
              <w:t xml:space="preserve">Материалы и оборудование должны создавать оптимально насыщенную (без чрезмерного обилия и без недостатка) целостную, многофункциональную, трансформирующуюся среду и обеспечивать реализацию основной общеобразовательной программы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w:t>
            </w:r>
            <w:r w:rsidRPr="004819BB">
              <w:rPr>
                <w:rFonts w:ascii="Times New Roman" w:eastAsia="Times New Roman" w:hAnsi="Times New Roman" w:cs="Times New Roman"/>
                <w:sz w:val="18"/>
                <w:szCs w:val="18"/>
                <w:lang w:eastAsia="ru-RU"/>
              </w:rPr>
              <w:t xml:space="preserve"> Традиционные материалы и материалы нового поколения должны подбираться сбалансировано, сообразно педагогической ценности (среда не должна быть архаичной, она должна быть созвучна времени, но и традиционные материалы, показавшие свою развивающую ценность, не должны полностью вытесняться в угоду «новому» как ценному самому по себе).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5.3.</w:t>
            </w:r>
            <w:r w:rsidRPr="004819BB">
              <w:rPr>
                <w:rFonts w:ascii="Times New Roman" w:eastAsia="Times New Roman" w:hAnsi="Times New Roman" w:cs="Times New Roman"/>
                <w:sz w:val="18"/>
                <w:szCs w:val="18"/>
                <w:lang w:eastAsia="ru-RU"/>
              </w:rPr>
              <w:t xml:space="preserve"> При создании предметной развивающей среды необходимо руководствоваться следующими принципами: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w:t>
            </w:r>
            <w:r w:rsidRPr="004819BB">
              <w:rPr>
                <w:rFonts w:ascii="Times New Roman" w:eastAsia="Times New Roman" w:hAnsi="Times New Roman" w:cs="Times New Roman"/>
                <w:b/>
                <w:bCs/>
                <w:sz w:val="18"/>
                <w:szCs w:val="18"/>
                <w:lang w:eastAsia="ru-RU"/>
              </w:rPr>
              <w:t xml:space="preserve"> полифункциональности среды</w:t>
            </w:r>
            <w:r w:rsidRPr="004819BB">
              <w:rPr>
                <w:rFonts w:ascii="Times New Roman" w:eastAsia="Times New Roman" w:hAnsi="Times New Roman" w:cs="Times New Roman"/>
                <w:sz w:val="18"/>
                <w:szCs w:val="18"/>
                <w:lang w:eastAsia="ru-RU"/>
              </w:rPr>
              <w:t xml:space="preserve">: предметная развивающая среда должна открывать множество возможностей, обеспечивать все составляющие образовательного процесса, и в этом смысле должна быть многофункциональной.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w:t>
            </w:r>
            <w:r w:rsidRPr="004819BB">
              <w:rPr>
                <w:rFonts w:ascii="Times New Roman" w:eastAsia="Times New Roman" w:hAnsi="Times New Roman" w:cs="Times New Roman"/>
                <w:b/>
                <w:bCs/>
                <w:sz w:val="18"/>
                <w:szCs w:val="18"/>
                <w:lang w:eastAsia="ru-RU"/>
              </w:rPr>
              <w:t xml:space="preserve"> трансформируемости    среды</w:t>
            </w:r>
            <w:r w:rsidRPr="004819BB">
              <w:rPr>
                <w:rFonts w:ascii="Times New Roman" w:eastAsia="Times New Roman" w:hAnsi="Times New Roman" w:cs="Times New Roman"/>
                <w:sz w:val="18"/>
                <w:szCs w:val="18"/>
                <w:lang w:eastAsia="ru-RU"/>
              </w:rPr>
              <w:t xml:space="preserve">, который связан с ее полифункциональностью – это возможность изменений, позволяющих, по ситуации, вынести на первый план ту или иную функцию пространства (в отличие от монофункционального зонирования, жестко закрепляющего функции за определенным пространством).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w:t>
            </w:r>
            <w:r w:rsidRPr="004819BB">
              <w:rPr>
                <w:rFonts w:ascii="Times New Roman" w:eastAsia="Times New Roman" w:hAnsi="Times New Roman" w:cs="Times New Roman"/>
                <w:b/>
                <w:bCs/>
                <w:sz w:val="18"/>
                <w:szCs w:val="18"/>
                <w:lang w:eastAsia="ru-RU"/>
              </w:rPr>
              <w:t xml:space="preserve"> вариативности</w:t>
            </w:r>
            <w:r w:rsidRPr="004819BB">
              <w:rPr>
                <w:rFonts w:ascii="Times New Roman" w:eastAsia="Times New Roman" w:hAnsi="Times New Roman" w:cs="Times New Roman"/>
                <w:i/>
                <w:iCs/>
                <w:sz w:val="18"/>
                <w:szCs w:val="18"/>
                <w:lang w:eastAsia="ru-RU"/>
              </w:rPr>
              <w:t xml:space="preserve">, </w:t>
            </w:r>
            <w:r w:rsidRPr="004819BB">
              <w:rPr>
                <w:rFonts w:ascii="Times New Roman" w:eastAsia="Times New Roman" w:hAnsi="Times New Roman" w:cs="Times New Roman"/>
                <w:sz w:val="18"/>
                <w:szCs w:val="18"/>
                <w:lang w:eastAsia="ru-RU"/>
              </w:rPr>
              <w:t xml:space="preserve">сообразно которому характеру современного образовательного процесса должен быть представлен рамочный (стержневой) проект предметной развивающей среды, конкретизирующие его модельные варианты для разных видов дошкольных образовательных учреждений как прототипы для конкретных вариантов среды, разрабатываемых уже самими педагогами-практиками.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5.4.</w:t>
            </w:r>
            <w:r w:rsidRPr="004819BB">
              <w:rPr>
                <w:rFonts w:ascii="Times New Roman" w:eastAsia="Times New Roman" w:hAnsi="Times New Roman" w:cs="Times New Roman"/>
                <w:sz w:val="18"/>
                <w:szCs w:val="18"/>
                <w:lang w:eastAsia="ru-RU"/>
              </w:rPr>
              <w:t xml:space="preserve"> При создании предметной развивающей среды необходимо учитывать гендерную специфику и обеспечивать среду как общим, так и специфичным материалом для девочек и мальчиков.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5.5.</w:t>
            </w:r>
            <w:r w:rsidRPr="004819BB">
              <w:rPr>
                <w:rFonts w:ascii="Times New Roman" w:eastAsia="Times New Roman" w:hAnsi="Times New Roman" w:cs="Times New Roman"/>
                <w:sz w:val="18"/>
                <w:szCs w:val="18"/>
                <w:lang w:eastAsia="ru-RU"/>
              </w:rPr>
              <w:t xml:space="preserve"> Предметная развивающая среда должна подбираться с учетом принципа интеграции образовательных областей. Материалы и оборудование для одной образовательной области могут использоваться и в ходе реализации других областей.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5.6.</w:t>
            </w:r>
            <w:r w:rsidRPr="004819BB">
              <w:rPr>
                <w:rFonts w:ascii="Times New Roman" w:eastAsia="Times New Roman" w:hAnsi="Times New Roman" w:cs="Times New Roman"/>
                <w:sz w:val="18"/>
                <w:szCs w:val="18"/>
                <w:lang w:eastAsia="ru-RU"/>
              </w:rPr>
              <w:t xml:space="preserve"> В качестве ориентиров для подбора материалов и оборудования должны выступать общие закономерности развития ребенка на каждом возрастном этапе.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5.7.</w:t>
            </w:r>
            <w:r w:rsidRPr="004819BB">
              <w:rPr>
                <w:rFonts w:ascii="Times New Roman" w:eastAsia="Times New Roman" w:hAnsi="Times New Roman" w:cs="Times New Roman"/>
                <w:sz w:val="18"/>
                <w:szCs w:val="18"/>
                <w:lang w:eastAsia="ru-RU"/>
              </w:rPr>
              <w:t xml:space="preserve"> Подбор материалов и оборудования должен осуществляться для тех видов деятельности ребенка, которые в наибольшей степени способствуют решению развивающих задач на этапе дошкольного детства (игровая, продуктивная, познавательно-исследовательская, коммуникативная, трудовая, музыкально-художественная деятельности, а также для организации двигательной активности в течение дня), а также с целью активизации двигательной активности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5.8. </w:t>
            </w:r>
            <w:r w:rsidRPr="004819BB">
              <w:rPr>
                <w:rFonts w:ascii="Times New Roman" w:eastAsia="Times New Roman" w:hAnsi="Times New Roman" w:cs="Times New Roman"/>
                <w:sz w:val="18"/>
                <w:szCs w:val="18"/>
                <w:lang w:eastAsia="ru-RU"/>
              </w:rPr>
              <w:t xml:space="preserve">Материалы и оборудованиедолжны иметь сертификат качества и отвечать гигиеническим, педагогическим и эстетическим требованиям.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5.9. </w:t>
            </w:r>
            <w:r w:rsidRPr="004819BB">
              <w:rPr>
                <w:rFonts w:ascii="Times New Roman" w:eastAsia="Times New Roman" w:hAnsi="Times New Roman" w:cs="Times New Roman"/>
                <w:sz w:val="18"/>
                <w:szCs w:val="18"/>
                <w:lang w:eastAsia="ru-RU"/>
              </w:rPr>
              <w:t xml:space="preserve">Наиболее педагогически ценными являются игрушки, обладающие следующими качествами: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Полифункциональностью. Игрушки могут быть гибко использованы в соответствии с замыслом ребенка, сюжетом </w:t>
            </w:r>
            <w:r w:rsidRPr="004819BB">
              <w:rPr>
                <w:rFonts w:ascii="Times New Roman" w:eastAsia="Times New Roman" w:hAnsi="Times New Roman" w:cs="Times New Roman"/>
                <w:sz w:val="18"/>
                <w:szCs w:val="18"/>
                <w:lang w:eastAsia="ru-RU"/>
              </w:rPr>
              <w:lastRenderedPageBreak/>
              <w:t xml:space="preserve">игры в разных функциях. Тем самым игрушка способствует развитию творчества, воображения, знаковой символической функции мышления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Возможностью применения игрушки в совместной деятельности. Игрушка должна быть пригодна к использованию одновременно группой детей ( в том числе с участием взрослого как играющего партнера) и инициировать совместные действия – коллективные постройки, совместные игры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Дидактическими свойствами. Такого рода игрушки несут в себе способы обучения ребенка конструированию, ознакомлению с цветом и формой и пр., могут содержать механизмы программированного контроля, например некоторые электрифицированные и электронные игры и игрушки;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Принадлежностью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w:t>
            </w:r>
            <w:bookmarkStart w:id="0" w:name="_ftnref1"/>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"_ftn1"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vertAlign w:val="superscript"/>
                <w:lang w:eastAsia="ru-RU"/>
              </w:rPr>
              <w:t>[1]</w:t>
            </w:r>
            <w:r w:rsidRPr="004819BB">
              <w:rPr>
                <w:rFonts w:ascii="Times New Roman" w:eastAsia="Times New Roman" w:hAnsi="Times New Roman" w:cs="Times New Roman"/>
                <w:sz w:val="18"/>
                <w:szCs w:val="18"/>
                <w:lang w:eastAsia="ru-RU"/>
              </w:rPr>
              <w:fldChar w:fldCharType="end"/>
            </w:r>
            <w:bookmarkEnd w:id="0"/>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5.10.</w:t>
            </w:r>
            <w:r w:rsidRPr="004819BB">
              <w:rPr>
                <w:rFonts w:ascii="Times New Roman" w:eastAsia="Times New Roman" w:hAnsi="Times New Roman" w:cs="Times New Roman"/>
                <w:sz w:val="18"/>
                <w:szCs w:val="18"/>
                <w:lang w:eastAsia="ru-RU"/>
              </w:rPr>
              <w:t xml:space="preserve"> В данных требованиях материалы классифицируются по типам. Принципом разделения на типы является структура и развивающее значение каждого вида деятельности.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5.11.</w:t>
            </w:r>
            <w:r w:rsidRPr="004819BB">
              <w:rPr>
                <w:rFonts w:ascii="Times New Roman" w:eastAsia="Times New Roman" w:hAnsi="Times New Roman" w:cs="Times New Roman"/>
                <w:sz w:val="18"/>
                <w:szCs w:val="18"/>
                <w:lang w:eastAsia="ru-RU"/>
              </w:rPr>
              <w:t xml:space="preserve"> При подборе материалов и определении их количества педагоги должны учитывать условия каждого детского сада: количество детей в группах, площадь групповых и подсобных помещений.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5.12.</w:t>
            </w:r>
            <w:r w:rsidRPr="004819BB">
              <w:rPr>
                <w:rFonts w:ascii="Times New Roman" w:eastAsia="Times New Roman" w:hAnsi="Times New Roman" w:cs="Times New Roman"/>
                <w:sz w:val="18"/>
                <w:szCs w:val="18"/>
                <w:lang w:eastAsia="ru-RU"/>
              </w:rPr>
              <w:t xml:space="preserve"> Подбор материалов и оборудования должен осуществляется исходя из того, что при реализации основной общеобразовательной программы дошкольного образования основной формой работы с детьми является игра, которая в образовательном процессе задается взрослым в двух видах: сюжетная игра и игра с правилами (Приложение 1).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5.12.1. </w:t>
            </w:r>
            <w:r w:rsidRPr="004819BB">
              <w:rPr>
                <w:rFonts w:ascii="Times New Roman" w:eastAsia="Times New Roman" w:hAnsi="Times New Roman" w:cs="Times New Roman"/>
                <w:sz w:val="18"/>
                <w:szCs w:val="18"/>
                <w:lang w:eastAsia="ru-RU"/>
              </w:rPr>
              <w:t xml:space="preserve">Материал для сюжетной игры классифицируется исходя из его сюжетообразующей функции, и должен включать предметы оперирования, игрушки – персонажи и маркеры (знаки) игрового пространства.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5.12.2. </w:t>
            </w:r>
            <w:r w:rsidRPr="004819BB">
              <w:rPr>
                <w:rFonts w:ascii="Times New Roman" w:eastAsia="Times New Roman" w:hAnsi="Times New Roman" w:cs="Times New Roman"/>
                <w:sz w:val="18"/>
                <w:szCs w:val="18"/>
                <w:lang w:eastAsia="ru-RU"/>
              </w:rPr>
              <w:t xml:space="preserve">Материал для игры с правилами должен включать материал для игр на физическое развитие, для игр на удачу (шансовых) и игр на умственное развитие.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5.13. </w:t>
            </w:r>
            <w:r w:rsidRPr="004819BB">
              <w:rPr>
                <w:rFonts w:ascii="Times New Roman" w:eastAsia="Times New Roman" w:hAnsi="Times New Roman" w:cs="Times New Roman"/>
                <w:sz w:val="18"/>
                <w:szCs w:val="18"/>
                <w:lang w:eastAsia="ru-RU"/>
              </w:rPr>
              <w:t xml:space="preserve">Материалы и оборудование для продуктивной деятельности должны быть представлены двумя видами: материалами для изобразительной деятельности и конструирования, а также включать оборудование общего назначения (Приложение 2).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5.13.1. </w:t>
            </w:r>
            <w:r w:rsidRPr="004819BB">
              <w:rPr>
                <w:rFonts w:ascii="Times New Roman" w:eastAsia="Times New Roman" w:hAnsi="Times New Roman" w:cs="Times New Roman"/>
                <w:sz w:val="18"/>
                <w:szCs w:val="18"/>
                <w:lang w:eastAsia="ru-RU"/>
              </w:rPr>
              <w:t xml:space="preserve">Наборматериалов и оборудования для продуктивной (изобразительной) деятельности включает материалы для рисования, лепки и аппликации.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5.13.2. </w:t>
            </w:r>
            <w:r w:rsidRPr="004819BB">
              <w:rPr>
                <w:rFonts w:ascii="Times New Roman" w:eastAsia="Times New Roman" w:hAnsi="Times New Roman" w:cs="Times New Roman"/>
                <w:sz w:val="18"/>
                <w:szCs w:val="18"/>
                <w:lang w:eastAsia="ru-RU"/>
              </w:rPr>
              <w:t xml:space="preserve">Материалы для продуктивной (конструктивной) деятельности включают строительный материал, детали конструкторов, бумагу разных цветов и фактуры, а также природные и бросовые материалы.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5.13.3. </w:t>
            </w:r>
            <w:r w:rsidRPr="004819BB">
              <w:rPr>
                <w:rFonts w:ascii="Times New Roman" w:eastAsia="Times New Roman" w:hAnsi="Times New Roman" w:cs="Times New Roman"/>
                <w:sz w:val="18"/>
                <w:szCs w:val="18"/>
                <w:lang w:eastAsia="ru-RU"/>
              </w:rPr>
              <w:t xml:space="preserve">Наличие оборудования общего назначения (доска для рисования мелом и маркером, фланелеграф, доска для размещения работ по лепке и др.) являются обязательными и используются при реализации основной общеобразовательной программы.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5.14. </w:t>
            </w:r>
            <w:r w:rsidRPr="004819BB">
              <w:rPr>
                <w:rFonts w:ascii="Times New Roman" w:eastAsia="Times New Roman" w:hAnsi="Times New Roman" w:cs="Times New Roman"/>
                <w:sz w:val="18"/>
                <w:szCs w:val="18"/>
                <w:lang w:eastAsia="ru-RU"/>
              </w:rPr>
              <w:t xml:space="preserve">Материалы и оборудование для познавательно - исследовательской деятельности должны включать материалы трех типов: объекты для исследования в реальном действии, образно-символический материал и нормативно-знаковый материал (Приложение 3).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5.14.1. </w:t>
            </w:r>
            <w:r w:rsidRPr="004819BB">
              <w:rPr>
                <w:rFonts w:ascii="Times New Roman" w:eastAsia="Times New Roman" w:hAnsi="Times New Roman" w:cs="Times New Roman"/>
                <w:sz w:val="18"/>
                <w:szCs w:val="18"/>
                <w:lang w:eastAsia="ru-RU"/>
              </w:rPr>
              <w:t xml:space="preserve">Материалы, относящиеся к объектам для исследования в реальном времени должны включать различные искусственно созданные материалы для сенсорного развития (вкладыши – формы, объекты для сериации и т.п.). Данная группа материалов должна включать и природные объекты, в процессе действий с которыми дети могут познакомиться с их свойства и научиться различным способом упорядочивания их (коллекции минералов, плодов и семян растений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5.14.2. </w:t>
            </w:r>
            <w:r w:rsidRPr="004819BB">
              <w:rPr>
                <w:rFonts w:ascii="Times New Roman" w:eastAsia="Times New Roman" w:hAnsi="Times New Roman" w:cs="Times New Roman"/>
                <w:sz w:val="18"/>
                <w:szCs w:val="18"/>
                <w:lang w:eastAsia="ru-RU"/>
              </w:rPr>
              <w:t xml:space="preserve">Группа образно-символического материала должна быть представлена специальными наглядными пособиями, репрезентирующими детям мир вещей и событий.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5.14.3. </w:t>
            </w:r>
            <w:r w:rsidRPr="004819BB">
              <w:rPr>
                <w:rFonts w:ascii="Times New Roman" w:eastAsia="Times New Roman" w:hAnsi="Times New Roman" w:cs="Times New Roman"/>
                <w:sz w:val="18"/>
                <w:szCs w:val="18"/>
                <w:lang w:eastAsia="ru-RU"/>
              </w:rPr>
              <w:t xml:space="preserve">Группа нормативно-знакового материала должна включать разнообразные наборы букв и цифр, приспособления для работы с ними, алфавитные таблицы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5.15.</w:t>
            </w:r>
            <w:r w:rsidRPr="004819BB">
              <w:rPr>
                <w:rFonts w:ascii="Times New Roman" w:eastAsia="Times New Roman" w:hAnsi="Times New Roman" w:cs="Times New Roman"/>
                <w:sz w:val="18"/>
                <w:szCs w:val="18"/>
                <w:lang w:eastAsia="ru-RU"/>
              </w:rPr>
              <w:t xml:space="preserve"> Материалы и оборудование для двигательной активности должны включать следующие типы оборудования: для ходьбы, бега и равновесия; для прыжков; для катания, бросания и ловли; для ползания и лазания; для общеразвивающих упражнений (Приложение 4).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lastRenderedPageBreak/>
              <w:t>5.16.</w:t>
            </w:r>
            <w:r w:rsidRPr="004819BB">
              <w:rPr>
                <w:rFonts w:ascii="Times New Roman" w:eastAsia="Times New Roman" w:hAnsi="Times New Roman" w:cs="Times New Roman"/>
                <w:sz w:val="18"/>
                <w:szCs w:val="18"/>
                <w:lang w:eastAsia="ru-RU"/>
              </w:rPr>
              <w:t xml:space="preserve"> При создании предметной развивающей среды педагоги должны руководствоваться принципом информативности, предусматривающем разнообразие те</w:t>
            </w:r>
            <w:r w:rsidRPr="004819BB">
              <w:rPr>
                <w:rFonts w:ascii="Times New Roman" w:eastAsia="Times New Roman" w:hAnsi="Times New Roman" w:cs="Times New Roman"/>
                <w:sz w:val="18"/>
                <w:szCs w:val="18"/>
                <w:lang w:eastAsia="ru-RU"/>
              </w:rPr>
              <w:softHyphen/>
              <w:t xml:space="preserve">матики материалов и оборудования и активности детей во взаимодействии с предметным окружением.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5.17. </w:t>
            </w:r>
            <w:r w:rsidRPr="004819BB">
              <w:rPr>
                <w:rFonts w:ascii="Times New Roman" w:eastAsia="Times New Roman" w:hAnsi="Times New Roman" w:cs="Times New Roman"/>
                <w:sz w:val="18"/>
                <w:szCs w:val="18"/>
                <w:lang w:eastAsia="ru-RU"/>
              </w:rPr>
              <w:t xml:space="preserve">Предметная развивающая среда группового помещения должна отвечать принципу вариативности, определяющейся типом дошкольного образовательного учреждения, содержанием воспитания, культурными и художественными традициями, климатогеографическими особенностям.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5.18.</w:t>
            </w:r>
            <w:r w:rsidRPr="004819BB">
              <w:rPr>
                <w:rFonts w:ascii="Times New Roman" w:eastAsia="Times New Roman" w:hAnsi="Times New Roman" w:cs="Times New Roman"/>
                <w:sz w:val="18"/>
                <w:szCs w:val="18"/>
                <w:lang w:eastAsia="ru-RU"/>
              </w:rPr>
              <w:t xml:space="preserve"> Соблюдение принципа комплексирования и гибкого зонирования предполагает при создании предметной развивающей среды легкость трансформирования оборудования, полифункциональность его ис</w:t>
            </w:r>
            <w:r w:rsidRPr="004819BB">
              <w:rPr>
                <w:rFonts w:ascii="Times New Roman" w:eastAsia="Times New Roman" w:hAnsi="Times New Roman" w:cs="Times New Roman"/>
                <w:sz w:val="18"/>
                <w:szCs w:val="18"/>
                <w:lang w:eastAsia="ru-RU"/>
              </w:rPr>
              <w:softHyphen/>
              <w:t xml:space="preserve">пользования.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5.19.</w:t>
            </w:r>
            <w:r w:rsidRPr="004819BB">
              <w:rPr>
                <w:rFonts w:ascii="Times New Roman" w:eastAsia="Times New Roman" w:hAnsi="Times New Roman" w:cs="Times New Roman"/>
                <w:sz w:val="18"/>
                <w:szCs w:val="18"/>
                <w:lang w:eastAsia="ru-RU"/>
              </w:rPr>
              <w:t xml:space="preserve"> При создании предметной развивающей среды педагогам необходимо соблюдать принцип стабильности и динамичности предметного окружения, обеспечивающий сочетание привычных и неординарных элементов эстетической организации среды; индивидуальную комфортность и эмоциональное благополучие каждого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5.20. </w:t>
            </w:r>
            <w:r w:rsidRPr="004819BB">
              <w:rPr>
                <w:rFonts w:ascii="Times New Roman" w:eastAsia="Times New Roman" w:hAnsi="Times New Roman" w:cs="Times New Roman"/>
                <w:sz w:val="18"/>
                <w:szCs w:val="18"/>
                <w:lang w:eastAsia="ru-RU"/>
              </w:rPr>
              <w:t xml:space="preserve">Систематически проводить анализ состояния предметной развивающей среды с целью приведения ее в соответствие с гигиеническими, педагогическими и эстетическими требованиями (единство стиля, гармония цвета, использование при оформлении произведений искусства, комнатных растений, детских работ, гармоничность, соразмерность и пропорциональность мебели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w:t>
            </w:r>
            <w:r w:rsidRPr="004819BB">
              <w:rPr>
                <w:rFonts w:ascii="Times New Roman" w:eastAsia="Times New Roman" w:hAnsi="Times New Roman" w:cs="Times New Roman"/>
                <w:sz w:val="18"/>
                <w:szCs w:val="18"/>
                <w:lang w:eastAsia="ru-RU"/>
              </w:rPr>
              <w:t xml:space="preserve"> При проектировании предметной развивающей среды необходимо учитывать следующие факторы</w:t>
            </w:r>
            <w:bookmarkStart w:id="1" w:name="_ftnref2"/>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"_ftn2"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[2]</w:t>
            </w:r>
            <w:r w:rsidRPr="004819BB">
              <w:rPr>
                <w:rFonts w:ascii="Times New Roman" w:eastAsia="Times New Roman" w:hAnsi="Times New Roman" w:cs="Times New Roman"/>
                <w:sz w:val="18"/>
                <w:szCs w:val="18"/>
                <w:lang w:eastAsia="ru-RU"/>
              </w:rPr>
              <w:fldChar w:fldCharType="end"/>
            </w:r>
            <w:bookmarkEnd w:id="1"/>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5.21.1.</w:t>
            </w:r>
            <w:r w:rsidRPr="004819BB">
              <w:rPr>
                <w:rFonts w:ascii="Times New Roman" w:eastAsia="Times New Roman" w:hAnsi="Times New Roman" w:cs="Times New Roman"/>
                <w:sz w:val="18"/>
                <w:szCs w:val="18"/>
                <w:lang w:eastAsia="ru-RU"/>
              </w:rPr>
              <w:t xml:space="preserve"> Следует всячески ограждать детей от отрицательного влияния игрушек, которые: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провоцируют ребенка на агрессивные действия;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вызывают проявление жестокости по отношению к персонажам игры - людям и живот</w:t>
            </w:r>
            <w:r w:rsidRPr="004819BB">
              <w:rPr>
                <w:rFonts w:ascii="Times New Roman" w:eastAsia="Times New Roman" w:hAnsi="Times New Roman" w:cs="Times New Roman"/>
                <w:sz w:val="18"/>
                <w:szCs w:val="18"/>
                <w:lang w:eastAsia="ru-RU"/>
              </w:rPr>
              <w:softHyphen/>
              <w:t xml:space="preserve">ным), роли которых исполняют играющие партнеры (сверстник и взрослый);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вызывают проявление жестокости по отношению к персонажам игр, в качестве кото</w:t>
            </w:r>
            <w:r w:rsidRPr="004819BB">
              <w:rPr>
                <w:rFonts w:ascii="Times New Roman" w:eastAsia="Times New Roman" w:hAnsi="Times New Roman" w:cs="Times New Roman"/>
                <w:sz w:val="18"/>
                <w:szCs w:val="18"/>
                <w:lang w:eastAsia="ru-RU"/>
              </w:rPr>
              <w:softHyphen/>
              <w:t xml:space="preserve">рых выступают сюжетные игрушки (куклы, мишки, зайчики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провоцируют игровые сюжеты, связанные с безнравственностью и насилием;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вызывают нездоровый интерес к сексуальным проблемам, выходящим за компетенцию детского возраста.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5.21.2.</w:t>
            </w:r>
            <w:r w:rsidRPr="004819BB">
              <w:rPr>
                <w:rFonts w:ascii="Times New Roman" w:eastAsia="Times New Roman" w:hAnsi="Times New Roman" w:cs="Times New Roman"/>
                <w:sz w:val="18"/>
                <w:szCs w:val="18"/>
                <w:lang w:eastAsia="ru-RU"/>
              </w:rPr>
              <w:t xml:space="preserve"> Антропометрические факторы, обеспечивающие соответствие росто-возрастных характеристик параметрам предметной развивающей среды. Мебель должна находиться в соответствии с ГОСТ 19301.2-94.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5.21.3.</w:t>
            </w:r>
            <w:r w:rsidRPr="004819BB">
              <w:rPr>
                <w:rFonts w:ascii="Times New Roman" w:eastAsia="Times New Roman" w:hAnsi="Times New Roman" w:cs="Times New Roman"/>
                <w:sz w:val="18"/>
                <w:szCs w:val="18"/>
                <w:lang w:eastAsia="ru-RU"/>
              </w:rPr>
              <w:t xml:space="preserve"> Психологические факторы, определяющие соответствие параметров предметной развивающей среды возможностям и особенностям восприятия, памяти, мышления, психомоторики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5.21.4.</w:t>
            </w:r>
            <w:r w:rsidRPr="004819BB">
              <w:rPr>
                <w:rFonts w:ascii="Times New Roman" w:eastAsia="Times New Roman" w:hAnsi="Times New Roman" w:cs="Times New Roman"/>
                <w:sz w:val="18"/>
                <w:szCs w:val="18"/>
                <w:lang w:eastAsia="ru-RU"/>
              </w:rPr>
              <w:t xml:space="preserve"> Психофизиологические факторы обусловливают соответствие объектов предметной развивающей среды зрительным, слуховым и другим возможностям ребенка, условиям комфорта и ориентирования. При проектировании предметной развивающей среды необходимо учитывать контактные и дистантные ощущения, формирующиеся при взаимодействии ребенка с объектами предметной развивающей среды.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5.21.4.1</w:t>
            </w:r>
            <w:r w:rsidRPr="004819BB">
              <w:rPr>
                <w:rFonts w:ascii="Times New Roman" w:eastAsia="Times New Roman" w:hAnsi="Times New Roman" w:cs="Times New Roman"/>
                <w:sz w:val="18"/>
                <w:szCs w:val="18"/>
                <w:lang w:eastAsia="ru-RU"/>
              </w:rPr>
              <w:t xml:space="preserve"> Зрительные ощущения. Учитывать освещение и цвет объектов как факторы эмоционально-эстетического воздействия, психофизиологического комфорта и информационного источника. При выборе и расположении источников света должны учитываться следующие параметры:уровень освещенности, отсутствие бликов на рабочих поверхностях, цвет света (длина волны)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5.21.4.2 </w:t>
            </w:r>
            <w:r w:rsidRPr="004819BB">
              <w:rPr>
                <w:rFonts w:ascii="Times New Roman" w:eastAsia="Times New Roman" w:hAnsi="Times New Roman" w:cs="Times New Roman"/>
                <w:sz w:val="18"/>
                <w:szCs w:val="18"/>
                <w:lang w:eastAsia="ru-RU"/>
              </w:rPr>
              <w:t xml:space="preserve">Слуховые ощущения. Учитывать совокупность звучания звукопроизводящих игрушек.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5. 21.4.3 </w:t>
            </w:r>
            <w:r w:rsidRPr="004819BB">
              <w:rPr>
                <w:rFonts w:ascii="Times New Roman" w:eastAsia="Times New Roman" w:hAnsi="Times New Roman" w:cs="Times New Roman"/>
                <w:sz w:val="18"/>
                <w:szCs w:val="18"/>
                <w:lang w:eastAsia="ru-RU"/>
              </w:rPr>
              <w:t xml:space="preserve">Тактильные ощущения. Материалы, используемые для изготовления объектов предметной развивающей среды не должны вызывать отрицательные ощущения при контакте с кожей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5.22.5.</w:t>
            </w:r>
            <w:r w:rsidRPr="004819BB">
              <w:rPr>
                <w:rFonts w:ascii="Times New Roman" w:eastAsia="Times New Roman" w:hAnsi="Times New Roman" w:cs="Times New Roman"/>
                <w:sz w:val="18"/>
                <w:szCs w:val="18"/>
                <w:lang w:eastAsia="ru-RU"/>
              </w:rPr>
              <w:t xml:space="preserve"> Физиологические факторы призваны обеспечить соответствие объектов предметной развивающей среды силовым, скоростным и биомеханическим возможностям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5.22.</w:t>
            </w:r>
            <w:r w:rsidRPr="004819BB">
              <w:rPr>
                <w:rFonts w:ascii="Times New Roman" w:eastAsia="Times New Roman" w:hAnsi="Times New Roman" w:cs="Times New Roman"/>
                <w:sz w:val="18"/>
                <w:szCs w:val="18"/>
                <w:lang w:eastAsia="ru-RU"/>
              </w:rPr>
              <w:t xml:space="preserve"> Наполняемость предметной развивающей среды должна обеспечивать разностороннее развитие детей, отвечать принципу целостности образовательного процесса (если предметная развивающая среда одной из образовательных областей выпадает, то данная среда не отвечает настоящим федеральным требованиям), так как не соответствует </w:t>
            </w:r>
            <w:r w:rsidRPr="004819BB">
              <w:rPr>
                <w:rFonts w:ascii="Times New Roman" w:eastAsia="Times New Roman" w:hAnsi="Times New Roman" w:cs="Times New Roman"/>
                <w:sz w:val="18"/>
                <w:szCs w:val="18"/>
                <w:lang w:eastAsia="ru-RU"/>
              </w:rPr>
              <w:lastRenderedPageBreak/>
              <w:t xml:space="preserve">основным направлениям развития ребенка: физическому, социально-личностному;- познавательно-речевому и художественно-эстетическому развитию.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5.23.</w:t>
            </w:r>
            <w:r w:rsidRPr="004819BB">
              <w:rPr>
                <w:rFonts w:ascii="Times New Roman" w:eastAsia="Times New Roman" w:hAnsi="Times New Roman" w:cs="Times New Roman"/>
                <w:sz w:val="18"/>
                <w:szCs w:val="18"/>
                <w:lang w:eastAsia="ru-RU"/>
              </w:rPr>
              <w:t xml:space="preserve"> Предметная развивающая среда должна способствовать реализации образовательных областей в образовательном процессе, включающем: 1) совместную партнерскую деятельность взрослого и детей; 2) свободную самостоятельную деятельность самих детей в условиях созданной педагогами предметной развивающей образовательной среды, обеспечивающей выбор каждым ребенком деятельности по интересам и позволяющей ему взаимодействовать со сверстниками или действовать индивидуально.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 Организационные требования к созданию предметной развивающей в различных моделях и формах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6.1.</w:t>
            </w:r>
            <w:r w:rsidRPr="004819BB">
              <w:rPr>
                <w:rFonts w:ascii="Times New Roman" w:eastAsia="Times New Roman" w:hAnsi="Times New Roman" w:cs="Times New Roman"/>
                <w:sz w:val="18"/>
                <w:szCs w:val="18"/>
                <w:lang w:eastAsia="ru-RU"/>
              </w:rPr>
              <w:t xml:space="preserve"> При реализации основной общеобразовательной программы дошкольного образования в различных организационных моделях и формах дошкольного образования предметная развивающая среда должна в обязательной (инвариантной) части полностью соответствовать настоящим требованиям.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6.2.</w:t>
            </w:r>
            <w:r w:rsidRPr="004819BB">
              <w:rPr>
                <w:rFonts w:ascii="Times New Roman" w:eastAsia="Times New Roman" w:hAnsi="Times New Roman" w:cs="Times New Roman"/>
                <w:sz w:val="18"/>
                <w:szCs w:val="18"/>
                <w:lang w:eastAsia="ru-RU"/>
              </w:rPr>
              <w:t xml:space="preserve"> В соответствии с Федеральными государственными требованиями к структуре основной общеобразовательной программы при реализации вариативной части программы предметная развивающая среда должна в количественном и качественном отношении отражать видовое разнообразие учреждений (групп) дошкольного образования, наличие приоритетных направлений деятельности, специфику социально-экономических, национально-культурных, демографических, климатических и других условий осуществления образовательного процесса.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6.3.</w:t>
            </w:r>
            <w:r w:rsidRPr="004819BB">
              <w:rPr>
                <w:rFonts w:ascii="Times New Roman" w:eastAsia="Times New Roman" w:hAnsi="Times New Roman" w:cs="Times New Roman"/>
                <w:sz w:val="18"/>
                <w:szCs w:val="18"/>
                <w:lang w:eastAsia="ru-RU"/>
              </w:rPr>
              <w:t xml:space="preserve"> При реализации вариативной части основной общеобразовательной программы дошкольного образования в различных организационных моделях и формах предметная развивающая среда должна отвечать: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критериям оценки материально-технических и медико-социальных условий пребывания детей в ДОУ, в которых определено наличие специально выделенных помещений для работы с детьми и определены требования к условиям для развития детей в соответствии с видовым разнообразием;</w:t>
            </w:r>
            <w:bookmarkStart w:id="2" w:name="_ftnref3"/>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"_ftn3"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vertAlign w:val="superscript"/>
                <w:lang w:eastAsia="ru-RU"/>
              </w:rPr>
              <w:t>[3]</w:t>
            </w:r>
            <w:r w:rsidRPr="004819BB">
              <w:rPr>
                <w:rFonts w:ascii="Times New Roman" w:eastAsia="Times New Roman" w:hAnsi="Times New Roman" w:cs="Times New Roman"/>
                <w:sz w:val="18"/>
                <w:szCs w:val="18"/>
                <w:lang w:eastAsia="ru-RU"/>
              </w:rPr>
              <w:fldChar w:fldCharType="end"/>
            </w:r>
            <w:bookmarkEnd w:id="2"/>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санитарно-эпидемиологическим требованиям к условиям и режиму воспитания и обучения детей в дошкольных образовательных учреждениях в соответствии количественными и качественными требованиями к оборудованию и инвентарю для игр и физкультурных занятий на открытом воздухе, при проведении физкультурных занятий, при проведении занятий с детьми в бассейне;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содержанию вариативной части основной общеобразовательной программы дошкольного образования, разработку которой обеспечивают субъекты Российской Федерации, органы местного самоуправления, образовательные учреждения, реализующие основную общеобразовательную программу дошкольного образования;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требованиям, которые предъявляются к общему примерному объему образовательной нагрузки вариативной части Программы в блоке совместной образовательной деятельности взрослого и детей, которая рассчитывается с учетом времени, отведенном на реализацию инвариантной части Программы. </w:t>
            </w:r>
          </w:p>
          <w:p w:rsidR="004819BB" w:rsidRPr="004819BB" w:rsidRDefault="004819BB" w:rsidP="004819BB">
            <w:pPr>
              <w:spacing w:before="100" w:beforeAutospacing="1" w:after="100" w:afterAutospacing="1" w:line="240" w:lineRule="auto"/>
              <w:jc w:val="right"/>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u w:val="single"/>
                <w:lang w:eastAsia="ru-RU"/>
              </w:rPr>
              <w:t xml:space="preserve">Приложение 1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и оборудование для игровой деятельности </w:t>
            </w:r>
          </w:p>
          <w:p w:rsidR="004819BB" w:rsidRPr="004819BB" w:rsidRDefault="004819BB" w:rsidP="004819BB">
            <w:pPr>
              <w:spacing w:before="100" w:beforeAutospacing="1" w:after="100" w:afterAutospacing="1" w:line="240" w:lineRule="auto"/>
              <w:outlineLvl w:val="3"/>
              <w:rPr>
                <w:rFonts w:ascii="Times New Roman" w:eastAsia="Times New Roman" w:hAnsi="Times New Roman" w:cs="Times New Roman"/>
                <w:b/>
                <w:bCs/>
                <w:sz w:val="18"/>
                <w:szCs w:val="18"/>
                <w:lang w:eastAsia="ru-RU"/>
              </w:rPr>
            </w:pPr>
            <w:r w:rsidRPr="004819BB">
              <w:rPr>
                <w:rFonts w:ascii="Times New Roman" w:eastAsia="Times New Roman" w:hAnsi="Times New Roman" w:cs="Times New Roman"/>
                <w:b/>
                <w:bCs/>
                <w:sz w:val="18"/>
                <w:szCs w:val="18"/>
                <w:lang w:eastAsia="ru-RU"/>
              </w:rPr>
              <w:t xml:space="preserve">Общие основания подбора игрового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Игра как культурная форма деятельности ребенка передается ему двумя путями - через живые образцы деятельности (взрослого, старших детей) и через специфические предметы, в которых эти образцы как бы "свернуты", то есть через игровой материал.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Чтобы подбирать игровой материал для детской игры, воспитателю необходимы некоторые общие ориентиры, позволяющие определить, какие игрушки будут наиболее полезны для освоения и активизации игровой деятельности на каждом возрастном этапе.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Эти ориентиры или общие основания подбора игрового материала могут быть определены, исходя из закономерностей построения и изменения детской игры в онтогенезе, и представлены в виде тех или иных типов игрового материала. Конкретный подбор игрового материала под определенный тип может осуществляться в зависимости от условий и возможностей дошкольного образовательного учреждения.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вопросах типизации и подбора игрового материала для разных возрастных групп детского сада мы будем исходить из представлений о становлении игры в онтогенезе, сложившихся в отечественной психологии (Д.Б.Эльконин, А.Н.Леонтьев и др.), представлений об условиях развития и активизации игровой деятельности дошкольников, </w:t>
            </w:r>
            <w:r w:rsidRPr="004819BB">
              <w:rPr>
                <w:rFonts w:ascii="Times New Roman" w:eastAsia="Times New Roman" w:hAnsi="Times New Roman" w:cs="Times New Roman"/>
                <w:sz w:val="18"/>
                <w:szCs w:val="18"/>
                <w:lang w:eastAsia="ru-RU"/>
              </w:rPr>
              <w:lastRenderedPageBreak/>
              <w:t xml:space="preserve">развернутых в работах Н.Я.Михайленко, в наших совместных с нею исследованиях, и в исследованиях предметной игровой среды, проведенных нами совместно с И.Л.Кирилловым.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Игра ребенка дошкольного возраста представлена в двух видах: сюжетная игра и игра с правилами. Каждый из этих видов имеет свои закономерности становления в онтогенезе.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Сюжетная игра связана с условным действием в воображаемой ситуации. По характеру включенности в нее, могут быть выделены разновидности сюжетной игры или ее культурные формы. Это собственно ролевая игра (ребенок непосредственно принимает на себя игровую роль, вокруг которой строится воображаемая ситуация), режиссерская игра (воображаемая ситуация развертывается через действия игрушечных персонажей, которые служат как бы посредниками между ребенком и игровыми ролями), игра-фантазирование (воображаемая ситуация развертывается преимущественно в речи и представлении, сюжетные события происходят с кем-то, т.е. ребенок не отождествляет себя с какой-то конкретной ролью).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дошкольном детстве происходит постепенный переход от овладения предметным (условным) замещающим действием (в 2-3 года) к ролевому действию — в форме собственно ролевой игры (в 3-5 лет) и к сюжетосложению в форме режиссерской игры или игры-фантазирования (в 5-7 лет).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Игра с правилами также имеет свои культурные формы, определяемые по кругу задействованных в ней способностей: игра на физическую компетенцию (подвижная, на ловкость), игра на умственную компетенцию (внимание, память, комбинаторику), игра на удачу (шансовая), предъявляющая минимальные требования к способностям играющих.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Игра с правилами во всей ее структурной полноте (обязательные для всех формализованные правила, ориентация на выигрыш с состязательными отношениями) складывается у дошкольника постепенно. Ребенок, прежде всего, осваивает действия по правилу (в 2-4 года), затем — представление о выигрыше в рамках готовых правил (в 4-5,5 лет), и в дальнейшем приобретает способность видоизменять правила по договору с партнерами (в 5,5-7 лет). Прохождению этих последовательных этапов способствуют своевременно включающиеся взрослым в детский арсенал культурные формы: сначала простые подвижные игры и результативные игры на ловкость, затем — игры на удачу (способствующие ориентации на выигрыш), и наконец, игры на умственную компетенцию.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Все эти изменения игры на протяжении дошкольного детства включены в общую тенденцию психического развития ребенка: он постепенно освобождается от ситуационной связанности внешней обстановкой, его действия начинают все в большей мере зависеть от замысла (внутренней цели), который заставляет ребенка активно преобразовывать предметную игровую среду "под замысел". В отношении игровой деятельности эта общая тенденция проявляется в том, что ребенок становится все менее зависим от игрушек и игрового материала, специально созданного для обслуживания игры: к концу дошкольного возраста, в принципе, любая вещь (вещи) может получить игровое значение - быть встроена в сюжетную игру или стать поводом для возникновения игры с правилами.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Исходя из этих общих представлений об игровой деятельности в дошкольном возрасте, мы обозначим типы игрового материала для сюжетной игры и игры с правилами.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i/>
                <w:iCs/>
                <w:sz w:val="18"/>
                <w:szCs w:val="18"/>
                <w:lang w:eastAsia="ru-RU"/>
              </w:rPr>
              <w:t xml:space="preserve">Типы игрового материала для сюжетной игры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Типизируя материал для сюжетной игры, мы, прежде всего будем ориентироваться на его сюжетообразующие функции, то есть на то, как он обеспечивает сюжет — воображаемую ситуацию.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Принято выделять следующие компоненты воображаемой ситуации: 1) персонажи (роли), 2) действия персонажей, 3) пространство (место) действия. Воображаемая ситуация в детской игре в той или иной степени поддерживается предметными опорами. При этом игрушки (игровой материал) могут выполнять функцию актуализации и обслуживания, поддержки каждого из компонентов воображаемой ситуации (сюжета). Так, персонажам (ролям) соответствуют предметы, изображающие этих персонажей или специфические ролевые атрибуты этих персонажей; игровым действиям - предметы, непосредственно поддерживающие это действие; месту или пространству действия персонажа — предметы, обозначающие это пространство. Такое различение игрушек по их функциям в игре было предложено Н.Я.Михайленко,</w:t>
            </w:r>
            <w:bookmarkStart w:id="3" w:name="_ftnref4"/>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"_ftn4"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[4]</w:t>
            </w:r>
            <w:r w:rsidRPr="004819BB">
              <w:rPr>
                <w:rFonts w:ascii="Times New Roman" w:eastAsia="Times New Roman" w:hAnsi="Times New Roman" w:cs="Times New Roman"/>
                <w:sz w:val="18"/>
                <w:szCs w:val="18"/>
                <w:lang w:eastAsia="ru-RU"/>
              </w:rPr>
              <w:fldChar w:fldCharType="end"/>
            </w:r>
            <w:bookmarkEnd w:id="3"/>
            <w:r w:rsidRPr="004819BB">
              <w:rPr>
                <w:rFonts w:ascii="Times New Roman" w:eastAsia="Times New Roman" w:hAnsi="Times New Roman" w:cs="Times New Roman"/>
                <w:sz w:val="18"/>
                <w:szCs w:val="18"/>
                <w:lang w:eastAsia="ru-RU"/>
              </w:rPr>
              <w:t xml:space="preserve"> и мы воспользуемся им для типизации игрового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Итак, в соответствии с сюжетообразующими функциями выделяются три типа игрового материала (игрушек). Будем в дальнейшем называть их игрушки-"персонажи", игрушки-"предметы оперирования", игрушки-"маркеры (знаки) пространства". Каждый из этих типов игрушек (игрового материала) отчасти, или все они вместе определяют смысл воображаемой ситуации. Поясним подробнее, что представляют собой эти типы игрового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"Предметы оперирования" — это игрушки, имитирующие реальные предметы, — орудия, инструменты, средства человеческой деятельности, позволяющие воссоздавать смысл настоящего действия (например, игрушечные чашка, утюг, молоток, руль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"Игрушки-персонажи" — это разного рода куклы, фигурки людей и животных. Сюда же по функциям в игре относится </w:t>
            </w:r>
            <w:r w:rsidRPr="004819BB">
              <w:rPr>
                <w:rFonts w:ascii="Times New Roman" w:eastAsia="Times New Roman" w:hAnsi="Times New Roman" w:cs="Times New Roman"/>
                <w:sz w:val="18"/>
                <w:szCs w:val="18"/>
                <w:lang w:eastAsia="ru-RU"/>
              </w:rPr>
              <w:lastRenderedPageBreak/>
              <w:t xml:space="preserve">игровой материал, представляющий ролевые атрибуты, специфичные для какого-либо персонажа (роли), например, белая шапочка врача, каска пожарника, красочный ремень ковбоя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"Маркеры (знаки) игрового пространства" — это игрушки (игровой материал), указывающие на место действия, обстановку, в которой оно происходит (например, игрушечная кухонная плита, дом-теремок, остов ракеты, рама, изображающая нос корабля или переднюю стенку автобуса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возрастном аспекте отмечается общая тенденция: от полноты предметных опор для всех компонентов воображаемой ситуации к частичных опорам (предметной поддержке той или иной составляющей воображаемой ситуации). Преддошкольники (2-3 года) и младшие дошкольники (3-4 года) для развертывания сюжетной игры нуждаются во всей совокупности сюжетообразующих игрушек, задающей "полную" воображаемую ситуацию, причем наиболее значимы для этого возраста игрушки - предметы оперирования. Детям 4-5 лет для развертывания игры уже достаточно стимулирующего и поддерживающего влияния игрушек любых двух функциональных типов (например, игрушка-персонаж и маркер пространства, или предмет оперирования и ролевой атрибут и т.п.), в любых парных сочетаниях. Для детей старшего дошкольного возраста (5-7 лет) каждый из типов игрушек в отдельности как бы "намекает" на целостную воображаемую ситуацию и может выполнять функцию запуска и поддержки игры.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Чтобы правильно подбирать игровой материал с учетом специфики детской сюжетной игры, необходимо рассмотреть его не только со стороны сюжетообразующих функций, но и со стороны меры условности игрушки (игрового материала). Игрушка каждого сюжетообразующего типа может обладать разной мерой условности.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достаточно емком понятии меры условности игрушки скрыты три параметра. Первый параметр, определяющий меру условности игрушки, — ее внешний облик. В одних случаях это копия реального предмета, сохраняющая все его черты в их реальных соотношениях, вплоть до деталей (например, игрушечный автомобиль — модель, в крайнем выражении — действующая модель). Этот тип игрушки можно называть реалистической или игрушкой-копией.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других случаях игрушка может быть достаточно обобщенным отображением реального предмета, подчеркивающим, характеризующим смысл, назначение этого предмета (или категории предметов) для человека. Например, деревянный игрушечный грузовик может не быть точной копией настоящего грузовика, но отображать его типичные черты: наличие кузова, кабины, колес. Такого рода игрушки, как бы "выпячивающие" самые существенные, типичные черты реального предмета, а остальные черты, передающие в обобщенной, недетализированной форме, принято называть прототипическими игрушками.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Обобщение типичных черт целой категории реальных предметов в игрушке может достигать крайней степени, и тогда мы можем говорить об условной игрушке. Примером условной игрушки в этом "автомобильном" ряду может служить скамеечка на колесах со съемным рулем, которая, в силу значительной неопределенности внешнего облика, но при сохранении ряда функциональных свойств, может быть использована для замещения очень широкого класса реальных предметов (любого транспортного средства — машины, автобуса, трактора, кареты и пр.). Со стороны этого параметра можно выстроить непрерывный ряд, начиная с минимально условных — реалистических игрушек (копий), к прототипическим игрушкам и далее к условным, на противоположном полюсе.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Второй параметр, определяющий меру условности игрушки, — ее размер. Игрушки могут быть крупными, соразмерными ребенку, приближающимися к размерам реальных предметов (например, игрушечный пластмассовый молоток, утюг и пр.). Это полюс наименее условных игрушек. Игрушки могут быть мелкими, располагающими к режиссерской игре (например, мелкие фигурки людей и животных, гаражи, железные дороги, наборы самолетов, автомобилей и пр.). Это полюс наиболее условных игрушек. Ряд между этими полюсами заполняется игрушками среднего размера.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Третий параметр, который также касается меры условности игрушки, связан со степенью ее готовности. Так, принято выделять готовые игрушки и сборные.</w:t>
            </w:r>
            <w:bookmarkStart w:id="4" w:name="_ftnref5"/>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"_ftn5"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[5]</w:t>
            </w:r>
            <w:r w:rsidRPr="004819BB">
              <w:rPr>
                <w:rFonts w:ascii="Times New Roman" w:eastAsia="Times New Roman" w:hAnsi="Times New Roman" w:cs="Times New Roman"/>
                <w:sz w:val="18"/>
                <w:szCs w:val="18"/>
                <w:lang w:eastAsia="ru-RU"/>
              </w:rPr>
              <w:fldChar w:fldCharType="end"/>
            </w:r>
            <w:bookmarkEnd w:id="4"/>
            <w:r w:rsidRPr="004819BB">
              <w:rPr>
                <w:rFonts w:ascii="Times New Roman" w:eastAsia="Times New Roman" w:hAnsi="Times New Roman" w:cs="Times New Roman"/>
                <w:sz w:val="18"/>
                <w:szCs w:val="18"/>
                <w:lang w:eastAsia="ru-RU"/>
              </w:rPr>
              <w:t xml:space="preserve"> Готовую сюжетную игрушку мы можем отнести к полюсу минимальной условности, сборную (которая в своих частях не представляет собой отображения реального предмета) — к полюсу максимальной условности (только после ряда неигровых действий по сборке такая игрушка становится собственно сюжетной игрушкой, например, сборная модель самолета, сборная железная дорога и пр.). В последнее десятилетие появился большой промежуточный класс игрушек по этому параметру — так называемые трансформеры, которые представляют собой изначально готовую сюжетную игрушку, но через ряд последовательных преобразований (трансформаций) она, не теряя своей целостности, может быть преобразована в совершенно иной по смыслу предмет.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Меру условности игрушки по всем трем параметрам можно представить в виде следующей матрицы: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30"/>
              <w:gridCol w:w="2130"/>
              <w:gridCol w:w="2130"/>
              <w:gridCol w:w="1830"/>
            </w:tblGrid>
            <w:tr w:rsidR="004819BB" w:rsidRPr="004819BB" w:rsidTr="00BF5B9E">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Мера условности: параметры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Минимум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условности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Промежуточные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формы </w:t>
                  </w:r>
                </w:p>
              </w:tc>
              <w:tc>
                <w:tcPr>
                  <w:tcW w:w="18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Максимум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условности </w:t>
                  </w:r>
                </w:p>
              </w:tc>
            </w:tr>
            <w:tr w:rsidR="004819BB" w:rsidRPr="004819BB" w:rsidTr="00BF5B9E">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Внешний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облик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Реалистическая игрушка (копия)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Прототипическая игрушка </w:t>
                  </w:r>
                </w:p>
              </w:tc>
              <w:tc>
                <w:tcPr>
                  <w:tcW w:w="18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Условная игрушка </w:t>
                  </w:r>
                </w:p>
              </w:tc>
            </w:tr>
            <w:tr w:rsidR="004819BB" w:rsidRPr="004819BB" w:rsidTr="00BF5B9E">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Размер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Крупная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Средняя </w:t>
                  </w:r>
                </w:p>
              </w:tc>
              <w:tc>
                <w:tcPr>
                  <w:tcW w:w="18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Мелкая </w:t>
                  </w:r>
                </w:p>
              </w:tc>
            </w:tr>
            <w:tr w:rsidR="004819BB" w:rsidRPr="004819BB" w:rsidTr="00BF5B9E">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Готовность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Готовая к использованию </w:t>
                  </w:r>
                </w:p>
              </w:tc>
              <w:tc>
                <w:tcPr>
                  <w:tcW w:w="21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Трансформер </w:t>
                  </w:r>
                </w:p>
              </w:tc>
              <w:tc>
                <w:tcPr>
                  <w:tcW w:w="183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Сборная </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Известно, что с возрастом игровое действие обобщается и свертывается, переходя в речевой или внутренний план (Д.Б.Эльконин, 1978 и др.). Казалось бы, мера условности игрушки должна соответствовать этой общей возрастной тенденции: чем старше ребенок, тем условнее должна быть сюжетная игрушка. Однако исследования показывают, что это не совсем так.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того чтобы поддерживать и развивать игру детей 2-3 лет, необходимы прототипические игрушки, крупные и средних размеров, готовые к употреблению. Реалистические игрушки-копии, так же, как мелкие и сборные игрушки приводят к простым манипуляциям маленького ребенка с ними как с физическими объектами, не способствуя возникновению смыслового игрового контекста (воображаемой ситуации). Как видно, мера условности игрушек, подходящих для детей 2-3 лет, неоднозначна относительно выделенных нами параметров. Если по параметру облика прототипическая игрушка располагается между минимальным и максимальным полюсами условности (т.е. надо, чтобы игрушка выявляла для ребенка неразмытый деталями общий смысл отображаемого предмета), то по параметрам размера и готовности игрушка для этого возраста ближе к полюсу минимальной условности.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рамках возрастного диапазона 3-7 лет трудно выделить резкие, отчетливые границы целесообразных изменений меры условности игрушки по отношению к используемым нами параметрам. Можно говорить лишь об общих тенденциях.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 таким общим тенденциям при переходе от младшего дошкольного возраста к старшему можно отнести, во-первых, постепенный переход от крупных сюжетных игрушек к мелким, во-вторых, увеличение доли сборных игрушек к старшему дошкольному возрасту.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Что касается облика игрушек, то здесь к старшему дошкольному возрасту тенденция двояка: это одновременное движение к минимальному и максимальному полюсам условности. Наибольшую ценность для игры приобретают реалистические и крайне условные игрушки. Первые отражают детскую тягу к "настоящей" вещи, вторые стимулируют творческую игру (способствуют разнообразию игровых тем и активизации фантазии детей). Прототипические игрушки в целом теряют привлекательность для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Однако, по отношению к каждому сюжетообразующему типу игрушек в этих общих тенденциях есть нюансы, которые мы отметим в следующих параграфах.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всех возрастных групп, кроме игрушек того или иного типа, необходим материал, который в строгом смысле слова не может быть назван игровым материалом (он не предназначен для сюжетной игры впрямую), но который обслуживает игру. Традиционно он обозначается как полифункциональный материал (любые предметы, не имеющие специфического назначения, но могущие выступать как заместители). Это различные детали крупных напольных строительных наборов, всевозможные объемные предметы (коробки, диванные подушки, специально изготовленные набивные модули), палочки, веревочки и т.п. Чем старше дети, тем больше они нуждаются в полифункциональном материале, обслуживающем их разнообразные игровые замыслы.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i/>
                <w:iCs/>
                <w:sz w:val="18"/>
                <w:szCs w:val="18"/>
                <w:lang w:eastAsia="ru-RU"/>
              </w:rPr>
              <w:t xml:space="preserve">Типы игрового материала для игры с правилами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Как и для сюжетной игры, материал для игры с правилами должен быть типизирован и подобран с учетом культурных форм игры с правилами. Так, мы будем говорить о следующих типах игрового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материал для игр на физическую компетенцию (подвижных, на ловкость),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материал для игр на удачу (шансовых),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материал для игр на умственное развитие.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игр на физическое развитие это материалы (предметы, наборы предметов), поддерживающие результативное действие по правилу. Примером таких материалов могут служить мячи, мешочки для бросания, наборы кеглей, кольцебросы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игр на удачу (шансовых) существуют специально созданные материалы — настольные игры типа "гусек" и "лото" с самым разнообразным тематическим содержанием.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Предметной опорой игр с правилами на умственное развитие также служат настольные игры: детское домино (с картинками), а также шашки, шахматы, нарды и т.п., не отличающиеся от "взрослых" игр.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Следует иметь в виду, что существует множество традиционных игр с правилами для дошкольников, которые не имеют предметной опоры и регулируются только словесным договором. Это могут быть подвижные игры (например, "салки"), </w:t>
            </w:r>
            <w:r w:rsidRPr="004819BB">
              <w:rPr>
                <w:rFonts w:ascii="Times New Roman" w:eastAsia="Times New Roman" w:hAnsi="Times New Roman" w:cs="Times New Roman"/>
                <w:sz w:val="18"/>
                <w:szCs w:val="18"/>
                <w:lang w:eastAsia="ru-RU"/>
              </w:rPr>
              <w:lastRenderedPageBreak/>
              <w:t xml:space="preserve">а также большой класс игр на умственное развитие, так называемые словесные игры - на упражнение внимания, памяти, комбинаторику (например, игра "Да и нет не говорите", "Нагружаем пароход"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Возрастная динамика заключается в постепенном освоении игры с правилами во всей ее структурной полноте через последовательное введение в арсенал детей ее культурных форм: простых подвижных игр с предметом и результативным действием (2 - 4 года), игр на удачу (4 - 5,5 лет) и игр на умственное развитие (5 - 7 лет).</w:t>
            </w:r>
            <w:bookmarkStart w:id="5" w:name="_ftnref6"/>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"_ftn6"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[6]</w:t>
            </w:r>
            <w:r w:rsidRPr="004819BB">
              <w:rPr>
                <w:rFonts w:ascii="Times New Roman" w:eastAsia="Times New Roman" w:hAnsi="Times New Roman" w:cs="Times New Roman"/>
                <w:sz w:val="18"/>
                <w:szCs w:val="18"/>
                <w:lang w:eastAsia="ru-RU"/>
              </w:rPr>
              <w:fldChar w:fldCharType="end"/>
            </w:r>
            <w:bookmarkEnd w:id="5"/>
            <w:r w:rsidRPr="004819BB">
              <w:rPr>
                <w:rFonts w:ascii="Times New Roman" w:eastAsia="Times New Roman" w:hAnsi="Times New Roman" w:cs="Times New Roman"/>
                <w:sz w:val="18"/>
                <w:szCs w:val="18"/>
                <w:lang w:eastAsia="ru-RU"/>
              </w:rPr>
              <w:t xml:space="preserve"> Соответственно, игровой материал для возрастных групп должен подбираться с учетом поэтапного добавления игрового материала для нового типа игры и усложнения игрового материала для уже освоенного типа.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игровых материалов для второй младшей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сюжетной игры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5"/>
              <w:gridCol w:w="5524"/>
              <w:gridCol w:w="2060"/>
            </w:tblGrid>
            <w:tr w:rsidR="004819BB" w:rsidRPr="004819BB" w:rsidTr="00BF5B9E">
              <w:trPr>
                <w:tblCellSpacing w:w="0" w:type="dxa"/>
              </w:trPr>
              <w:tc>
                <w:tcPr>
                  <w:tcW w:w="13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Тип материала</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Наименование</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Количество на группу</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Игрушки-персонажи и ролевые атрибуты</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Куклы крупные (35-50 см.)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Куклы средние (20-30 см.)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Мягкие антропоморфные животные, крупные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Мягкие антропоморфные животные, средние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Звери и птицы объемные и плоскостные на подставках (мягкие, ПВХ, деревянные, 10-15 см.)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15-20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наручных кукол би-ба-бо: семья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наручных кукол би-ба-бо: сказочные персонажи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плоскостных фигурок (среднего размера) на подставках: сказочные персонажи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солдатиков (среднего размера)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Фигурки-человечки (объемные, 10-15 см.)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Белая шапочка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Плащ-накидка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Фуражка/бескозырка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Каска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масок сказочных животных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Игрушки-предметы оперирования</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чайной посуды (крупной и средней)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кухонной посуды (крупной и средней)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Миски (тазики)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Ведерки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Молоток (пластмассовый)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овощей и фруктов (объемные - муляжи)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кукольных постельных принадлежностей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Утюг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Гладильная доска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Грузовик (крупный, деревянный или пластмассовый)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Тележка-ящик (крупная)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с открытым верхом, крупные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с открытым верхом,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Пожарная машина,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Машина "скорой помощи",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Паровоз и вагончики с открытым верхом,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Лодка,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Самолет, средних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Кукольные коляски (складные)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Конь или другие животные на колесах/качалка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Конь на палочке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медицинских принадлежностей (фонендоскоп, градусник, шпатель)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Полосатый жезл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Бинокль (подзорная труба)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Телефон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Руль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Весы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Сумки, корзинки, рюкзачки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 разные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Маркеры игрового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пространства</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Кукольный стол (крупный)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стул (крупный)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Кукольная кровать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диванчик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Шкафчик для кукольного белья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Кухонная плита/шкафчик (соразмерная ребенку)</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Ширма-остов домика</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Ширма-остов автобуса (вагончика) с рулем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Ширма-прилавок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мебели для кукол среднего размера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Бензоколонка (крупная)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Полифункциональные материалы</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модули (набивные и надувные: кубы, валики, параллепипеды)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Крупный строительный набор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Ящик с мелкими предметами-заместителями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Куски ткани (полотняной, разного цвета, 1х1 м.)</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3</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игры с правилами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6"/>
              <w:gridCol w:w="5842"/>
              <w:gridCol w:w="2161"/>
            </w:tblGrid>
            <w:tr w:rsidR="004819BB" w:rsidRPr="004819BB" w:rsidTr="00BF5B9E">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Тип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материала</w:t>
                  </w:r>
                </w:p>
              </w:tc>
              <w:tc>
                <w:tcPr>
                  <w:tcW w:w="529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Наименование</w:t>
                  </w:r>
                  <w:r w:rsidRPr="004819BB">
                    <w:rPr>
                      <w:rFonts w:ascii="Times New Roman" w:eastAsia="Times New Roman" w:hAnsi="Times New Roman" w:cs="Times New Roman"/>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Количество</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группу</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 на ловкость</w:t>
                  </w:r>
                </w:p>
              </w:tc>
              <w:tc>
                <w:tcPr>
                  <w:tcW w:w="529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Шар и воротца (набор)</w:t>
                  </w:r>
                  <w:r w:rsidRPr="004819BB">
                    <w:rPr>
                      <w:rFonts w:ascii="Times New Roman" w:eastAsia="Times New Roman" w:hAnsi="Times New Roman" w:cs="Times New Roman"/>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Желоб для прокатывания шаров и тележек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Мячи (разного размера)</w:t>
                  </w:r>
                  <w:r w:rsidRPr="004819BB">
                    <w:rPr>
                      <w:rFonts w:ascii="Times New Roman" w:eastAsia="Times New Roman" w:hAnsi="Times New Roman" w:cs="Times New Roman"/>
                      <w:sz w:val="18"/>
                      <w:szCs w:val="18"/>
                      <w:vertAlign w:val="subscript"/>
                      <w:lang w:eastAsia="ru-RU"/>
                    </w:rPr>
                    <w:t xml:space="preserve">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(набор)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Настольные игры: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"Поймай рыбку"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"Прокати шарик через воротца"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"Загони шарик в лунку" </w:t>
                  </w:r>
                </w:p>
              </w:tc>
              <w:tc>
                <w:tcPr>
                  <w:tcW w:w="226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bl>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игры детей 3-4 лет, все еще значительно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 мере взросления детей, т.е. к концу года можно делать наборы сюжетообразующего материала более мобильными, Воспитатель предлагает детям перемещать маркеры игрового пространства (чтобы не мешать другим играющим), соединять их по смыслу сюжета, т.е. постепенно направляет детей на частичную переорганизацию обстановки.</w:t>
            </w:r>
            <w:r w:rsidRPr="004819BB">
              <w:rPr>
                <w:rFonts w:ascii="Times New Roman" w:eastAsia="Times New Roman" w:hAnsi="Times New Roman" w:cs="Times New Roman"/>
                <w:i/>
                <w:iCs/>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игровых материалов для средней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сюжетной игры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78"/>
              <w:gridCol w:w="5188"/>
              <w:gridCol w:w="1973"/>
            </w:tblGrid>
            <w:tr w:rsidR="004819BB" w:rsidRPr="004819BB" w:rsidTr="00BF5B9E">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материала </w:t>
                  </w:r>
                </w:p>
              </w:tc>
              <w:tc>
                <w:tcPr>
                  <w:tcW w:w="56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Игрушки-персонажи и ролевые атрибуты</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Куклы крупные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Куклы средние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Мягкие антропоморфные животные, крупные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Мягкие антропоморфные животные, средние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Звери и птицы объемные и плоскостные на подставках (из разного материала, мелкие, 7-10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наручных кукол би-ба-бо: семья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наручных кукол би-ба-бо: сказочные персонажи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Фигурки-человечки, объемные, мелкие (7-10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Фигурки сказочных персонажей, плоскостные на подставках (мелкие)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солдатиков (средние и мелкие, 7-15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Тематический набор сказочных персонажей (объемные, средние и мелкие, 7-15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фигурок: семья (7-15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Белая шапочка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Плащ-накидка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Фуражка/бескозырка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Каска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масок (животные; сказочные персонажи)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Игрушки-предметы оперирования</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чайной посуды, крупный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чайной посуды, средний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кухонной посуды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Молоток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кукольных постельных принадлежностей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Грузовик, крупный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Тележка-ящик, крупная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автобусы с открытым верхом, съемными крышами,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5-7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Пожарная машина,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Машина "скорой помощи",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Подъемный кран, крупный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железная дорога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Кораблики, лодки, самолеты,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1 каждого наимен.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Ракета-робот (трансформер),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мелкие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Кукольная коляска, средних размеров (складная)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медицинских принадлежностей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Полосатый жезл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Весы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Часы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Телефон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Подзорная труба, бинокль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Сумки, корзинки, рюкзачки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разные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Маркеры игрового пространства</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стол, крупный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Кукольная кровать или диванчик (крупный)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Кухонная плита/шкафчик (на колесах, крупная)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мебели для кукол среднего размера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Скамеечка на колесах со съемным рулем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Руль на подставке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Штурвал на подставке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Универсальная складная рама/ширма - пятистворчатая (30-50 см. высотой)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Трехстворчатая ширма/театр (70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дом (для кукол среднего размера)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Бензозаправочная станция -гараж (для мелких автомобилей)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Макет "скотный двор" (для фигурок животных средней величины)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Ландшафтный макет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Светофор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Тематические строительные наборы: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город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замок (крепость)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ферма (зоопарк)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Поли-функциональныематериалы</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модули, крупные, разных форм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Крупный строительный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Крупный кнопочный конструктор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Ящик с мелкими предметами-заместителями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Крупные куски ткани (полотноо, разного цвета, 1х1 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Емкость с лоскутами, мелкими и средними, разного цвета и фактуры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игры с правилами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6"/>
              <w:gridCol w:w="5842"/>
              <w:gridCol w:w="2161"/>
            </w:tblGrid>
            <w:tr w:rsidR="004819BB" w:rsidRPr="004819BB" w:rsidTr="00BF5B9E">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Тип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материала</w:t>
                  </w:r>
                </w:p>
              </w:tc>
              <w:tc>
                <w:tcPr>
                  <w:tcW w:w="56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Наименование</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Количество</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группу</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 на ловкость</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Настольная игра "Поймай рыбку"</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Настольный бильярд, средний ("закати шарик в лунку")</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Настольный кегельбан</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Бирюльки</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2</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Кегли (набор)</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Кольцеброс (напольный)</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Мячи разного размера</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7</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удачу"</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Настольная игра "лото" (с картами из 6-8 частей)</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6-8 разные</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Настольная игра "гусек" (с маршрутом до 20-25 остановок, игральным кубиком 1-3 очка)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3 разные</w:t>
                  </w:r>
                </w:p>
              </w:tc>
            </w:tr>
          </w:tbl>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средней группе предметная игровая среда должна быть существенным образом (если не сказать —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плитой/шкафчиком на колесах; кукольная "спальня" и "столовая" —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Старшая и подготовительная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игровых материалов для старшей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 подготовительной групп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сюжетной игры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5"/>
              <w:gridCol w:w="5524"/>
              <w:gridCol w:w="2060"/>
            </w:tblGrid>
            <w:tr w:rsidR="004819BB" w:rsidRPr="004819BB" w:rsidTr="00BF5B9E">
              <w:trPr>
                <w:tblCellSpacing w:w="0" w:type="dxa"/>
              </w:trPr>
              <w:tc>
                <w:tcPr>
                  <w:tcW w:w="13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материала </w:t>
                  </w:r>
                </w:p>
              </w:tc>
              <w:tc>
                <w:tcPr>
                  <w:tcW w:w="58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Игрушки-персонажи и ролевые атрибуты</w:t>
                  </w:r>
                </w:p>
              </w:tc>
              <w:tc>
                <w:tcPr>
                  <w:tcW w:w="58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Куклы (средние)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Мягкие антропоморфные животные (средние и мелкие)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8-10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кукол: семья (средние)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Наручные куклы би-ба-бо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персонажей для плоскостного театра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мелких фигурок (5-7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домашние животные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дикие животные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динозавры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сказочные персонажи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3-4 разные</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фантастические персонажи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солдатики (рыцари, богатыри)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семья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Условные фигурки человечков, мелкие (5-7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Белая шапочка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Плащ-накидка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Фуражка/бескозырка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Каска/шлем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Корона, кокошник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Ремень ковбоя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масок (сказочные, фантастические персонажи)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Игрушки-предметы оперирования</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чайной посуды (средний)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кухонной посуды (средний)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чайной посуды (мелкий)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одежды и аксессуаров к куклам среднего размера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"Приклад" к мелким куклам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медицинских принадлежностей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Весы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Чековая касса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Коляска для средних кукол, складная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Телефон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Часы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Бинокль/подзорная труба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Грузовик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разного назначения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Корабль, лодка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Самолет, вертолет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Ракета-трансформер (средних размеров)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Автомобили мелкие (легковые, гоночные, грузовички и др.)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военная техника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самолеты (мелкие)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корабли (мелкие)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Ракета-робот (трансформер), мелкая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Подъемный кран (сборно-разборный, средний)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железная дорога (мелкая, сборно-разборная, механическая или электрифицированная)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Сборно-разборные автомобиль, самолет, вертолет, ракета, корабль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1 каждого наимен.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Луноход (автомобиль) с дистанционным управлением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Маркеры игрового пространства</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Универсальная складная ширма/рама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Стойка с рулем/штурвалом (съемным)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Стойка-флагшток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Трехстворчатая ширма/театр (или настольная ширма-театр)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Ландшафтный макет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дом (макет) для средних кукол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Кукольный дом (макет, сборно-разборный, для мелких персонажей)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Макет: замок/крепость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Тематические строительные наборы (для мелких персонажей):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город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крестьянское подворье (ферма)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зоопарк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крепость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домик (мелкий, сборно-разборный)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гараж/бензозаправка (сборно-разборная)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маяк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дорожных знаков и светофор, для мелкого транспорта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мебели для средних кукол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мебели для мелких персонажей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мебели "школа" (для мелких персонажей)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или силуэтные деревья на подставках, мелкие (для ландшафтных макетов)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10-20 разные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Полифункциональные материалы</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модули, крупные, разных форм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Крупный строительный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Ящик с мелкими предметами-заместителями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Крупные куски ткани (полотняной, разного цвета, 1х1 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Емкость с лоскутами, мелкими и средними, разного цвета и фактуры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игры с правилами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3"/>
              <w:gridCol w:w="5834"/>
              <w:gridCol w:w="2162"/>
            </w:tblGrid>
            <w:tr w:rsidR="004819BB" w:rsidRPr="004819BB" w:rsidTr="00BF5B9E">
              <w:trPr>
                <w:tblCellSpacing w:w="0" w:type="dxa"/>
              </w:trPr>
              <w:tc>
                <w:tcPr>
                  <w:tcW w:w="13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материала </w:t>
                  </w:r>
                </w:p>
              </w:tc>
              <w:tc>
                <w:tcPr>
                  <w:tcW w:w="58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Наименование</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 группу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 на ловкость</w:t>
                  </w:r>
                </w:p>
              </w:tc>
              <w:tc>
                <w:tcPr>
                  <w:tcW w:w="58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Летающие колпачки</w:t>
                  </w:r>
                  <w:r w:rsidRPr="004819BB">
                    <w:rPr>
                      <w:rFonts w:ascii="Times New Roman" w:eastAsia="Times New Roman" w:hAnsi="Times New Roman" w:cs="Times New Roman"/>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Настольный кегельбан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Настольный футбол или хоккей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Детский биллиард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Бирюльки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Блошки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Кольцеброс настольный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Кольцеброс напольный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Городки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Серсо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Мишень с дротиками (набор)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 с разметкой для игры в "классики"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Мячи, разные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5-7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 на "удачу"</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Гусек (с маршрутом до 50 ходов и игральным кубиком на 6 очков)</w:t>
                  </w:r>
                  <w:r w:rsidRPr="004819BB">
                    <w:rPr>
                      <w:rFonts w:ascii="Times New Roman" w:eastAsia="Times New Roman" w:hAnsi="Times New Roman" w:cs="Times New Roman"/>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Лото (картиночное, поле до 8-12 частей)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8-10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Лото цифровое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8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игр на умственное развитие</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Домино (с картинками)</w:t>
                  </w:r>
                  <w:r w:rsidRPr="004819BB">
                    <w:rPr>
                      <w:rFonts w:ascii="Times New Roman" w:eastAsia="Times New Roman" w:hAnsi="Times New Roman" w:cs="Times New Roman"/>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Домино точечное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Шашки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Шахматы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bl>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связи с тем, что игровые замыслы детей 5-7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 крупным универсальным маркерам пространства и полифункциональному материалу, которые легко перемещаются с места на место.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Сюжетообразующие наборы меняют свой масштаб — это игровые макеты с "насельниками" (тематическими наборами фигурок-персонажей) и сомасштабными им предметами оперирования ("прикладом").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Универсальные игровые макеты 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"Полные" сюжетообразующие наборы —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br w:type="textWrapping" w:clear="all"/>
            </w:r>
          </w:p>
          <w:p w:rsidR="004819BB" w:rsidRPr="004819BB" w:rsidRDefault="004819BB" w:rsidP="004819BB">
            <w:pPr>
              <w:spacing w:before="100" w:beforeAutospacing="1" w:after="100" w:afterAutospacing="1" w:line="240" w:lineRule="auto"/>
              <w:jc w:val="right"/>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u w:val="single"/>
                <w:lang w:eastAsia="ru-RU"/>
              </w:rPr>
              <w:t xml:space="preserve">Приложение 2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и оборудование для продуктивной деятельности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основания подбора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 продуктивным видам детской деятельности относятся конструирование, рисование, лепка, аппликация и создание разного рода поделок, макетов из природного и бросового материала. Все эти виды детской активности играют важную роль в развитии ребенка-дошкольника.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Социально-личностному развитию ребенка способствует возможность проявления им созидательной активности, инициативности при создании рисунка, лепки, поделки и т.п., которые можно использовать самому или показать и подарить другим.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процессе изобразительной деятельности и конструирования у детей формируется способность к целенаправленной деятельности, волевой регуляции поведения.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художественно-эстетического развития ребенка важную роль играет моделирующий характер продуктивной деятельности, позволяющий ему по своему усмотрению отражать окружающую его действительность и создавать те или иные образы. И это положительно влияет на развитие воображения, образного мышления, творческой активности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Творческая работа ребенка с различными материалами, в процессе которой он создает полезные и эстетически значимые предметы и изделия для игры или украшения быта, заполняет его свободное время интересным и содержательным делом и формирует очень важное умение – самому себя занять полезной и интересной деятельностью. Кроме того, в процессе работы с разными материалами дети получают возможность почувствовать разнообразие их фактуры, получить широкие представления об их использовании, способах обработки. Действия с материалами и инструментами (кистью, ножницами и др.) имеют общеразвивающий эффект и положительно влияют на развитие руки ребенка, координацию движений обеих рук, действий руки и глаза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процессе систематических занятий конструированием у детей интенсивно развиваются сенсорные и умственные способности. Формируется умение целенаправленно рассматривать и анализировать предметы, сравнивать их между собой, выделять в них общее и различное, делать умозаключения и обобщения, творчески мыслить.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Действуя со строительными материалами, дети знакомятся с отдельными свойствами геометрических тел и пространственных отношений. Учатся планировать и организовывать свою деятельность и добиваться результата. Именно поэтому конструирование и другие виды продуктивной деятельности воспитывают у детей такие ценные качества личности, как самостоятельность, инициативность, трудолюбие, аккуратность, умение работать в коллективе. В процессе конструирования и изобразительной деятельности у детей формируется эстетическое отношение к тому, что они делают и видят, развивается художественный вкус.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мнению педагогов и психологов, овладение ребенком видами продуктивной деятельности – рисованием, лепкой, конструированием, изготовлением поделок является показателем высокого уровня его общего развития и подготовки к обучению в школе.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Однако, эффективность этой работы во многом зависит от материалов и оборудования, которые имеются в распоряжении воспитателя и которыми пользуются дети.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Поэтому, одной из основных задач, стоящих перед педагогами, является научно обоснованный подбор материалов и оборудования с учетом основных задач развития детей каждого возраста.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того чтобы облегчить педагогам решение этой сложной задачи, предлагаем им примерные варианты подбора материалов и оборудования.</w:t>
            </w:r>
            <w:r w:rsidRPr="004819BB">
              <w:rPr>
                <w:rFonts w:ascii="Times New Roman" w:eastAsia="Times New Roman" w:hAnsi="Times New Roman" w:cs="Times New Roman"/>
                <w:b/>
                <w:bCs/>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вопросах типизации и подбора материала и оборудования для продуктивной деятельности мы исходили из представлений о развитии творческих возможностей детей, сложившихся в отечественной психологии и педагогике (Л.С. Выготский, А.В.Запорожец, Н.Н. Поддьяков, Н.П. Сакулина, А.А. Грибовская Т.С. Комарова, Е.А. Флерина, Н.Б. Халезова и др.). Кроме того, учитывались представления об условиях развития и активизации детей от 2 до 7 лет в продуктивных видах деятельности, описанных в работах отечественных и зарубежных ученых.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данном разделе типы материала выделяются по двум ведущим видам продуктивной деятельности: изобразительной и </w:t>
            </w:r>
            <w:r w:rsidRPr="004819BB">
              <w:rPr>
                <w:rFonts w:ascii="Times New Roman" w:eastAsia="Times New Roman" w:hAnsi="Times New Roman" w:cs="Times New Roman"/>
                <w:sz w:val="18"/>
                <w:szCs w:val="18"/>
                <w:lang w:eastAsia="ru-RU"/>
              </w:rPr>
              <w:lastRenderedPageBreak/>
              <w:t xml:space="preserve">конструированию и общего назначения.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изобразительной деятельности дается перечень материалов, используемых в рисовании, лепке и аппликации.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конструирования – по видам используемого материала (из строительного материала, из деталей конструкторов, из бумаги, природного и бросового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br w:type="textWrapping" w:clear="all"/>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и оборудования для второй младшей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изобразительной деятельности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59"/>
              <w:gridCol w:w="5890"/>
              <w:gridCol w:w="2190"/>
            </w:tblGrid>
            <w:tr w:rsidR="004819BB" w:rsidRPr="004819BB" w:rsidTr="00BF5B9E">
              <w:trPr>
                <w:tblCellSpacing w:w="0" w:type="dxa"/>
              </w:trPr>
              <w:tc>
                <w:tcPr>
                  <w:tcW w:w="12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Наименование</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Количество на группу</w:t>
                  </w:r>
                  <w:r w:rsidRPr="004819BB">
                    <w:rPr>
                      <w:rFonts w:ascii="Times New Roman" w:eastAsia="Times New Roman" w:hAnsi="Times New Roman" w:cs="Times New Roman"/>
                      <w:b/>
                      <w:bCs/>
                      <w:i/>
                      <w:iCs/>
                      <w:sz w:val="18"/>
                      <w:szCs w:val="18"/>
                      <w:lang w:eastAsia="ru-RU"/>
                    </w:rPr>
                    <w:t xml:space="preserve"> </w:t>
                  </w:r>
                </w:p>
              </w:tc>
            </w:tr>
            <w:tr w:rsidR="004819BB" w:rsidRPr="004819BB" w:rsidTr="00BF5B9E">
              <w:trPr>
                <w:tblCellSpacing w:w="0" w:type="dxa"/>
              </w:trPr>
              <w:tc>
                <w:tcPr>
                  <w:tcW w:w="127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рисования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цветных карандашей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фломастеров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Гуашь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из 12 цветов на каждого ребенка и дополнительно 2 банки белого и 2 банки желтого цветов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Круглые кисти (беличьи, колонковые №№ 10 – 14)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Емкость для промывания ворса кисти от краски (0,5 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одной на двоих детей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для осушения кисти после промывания и при наклеивании готовых форм (15´15)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Подставки для кистей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Бумага различной плотности, цвета и размера, которая подбирается педагогом в зависимости от задач обучения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127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лепки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Глина – подготовленная для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0,5 кг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Пластилин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коробки на одного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Доски, 20´20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Печатки для нанесения узора на вылепленное изделие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 2 шт.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(30´30), для вытирания рук во время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127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аппликации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Готовые формы для выкладывания и наклеивания в зависимости от программных задач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каждого ребенка</w:t>
                  </w:r>
                  <w:r w:rsidRPr="004819BB">
                    <w:rPr>
                      <w:rFonts w:ascii="Times New Roman" w:eastAsia="Times New Roman" w:hAnsi="Times New Roman" w:cs="Times New Roman"/>
                      <w:b/>
                      <w:bCs/>
                      <w:i/>
                      <w:i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Щетинные кисти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Пластины, на которые дети кладут фигуры для намазывания клеем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Розетки (баночки)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Подносы для форм и обрезков бумаги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каждого ребенка</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конструирования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74"/>
              <w:gridCol w:w="5885"/>
              <w:gridCol w:w="2180"/>
            </w:tblGrid>
            <w:tr w:rsidR="004819BB" w:rsidRPr="004819BB" w:rsidTr="00BF5B9E">
              <w:trPr>
                <w:tblCellSpacing w:w="0" w:type="dxa"/>
              </w:trPr>
              <w:tc>
                <w:tcPr>
                  <w:tcW w:w="12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5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Наименование</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Количество на группу</w:t>
                  </w:r>
                  <w:r w:rsidRPr="004819BB">
                    <w:rPr>
                      <w:rFonts w:ascii="Times New Roman" w:eastAsia="Times New Roman" w:hAnsi="Times New Roman" w:cs="Times New Roman"/>
                      <w:b/>
                      <w:bCs/>
                      <w:i/>
                      <w:iCs/>
                      <w:sz w:val="18"/>
                      <w:szCs w:val="18"/>
                      <w:lang w:eastAsia="ru-RU"/>
                    </w:rPr>
                    <w:t xml:space="preserve"> </w:t>
                  </w:r>
                </w:p>
              </w:tc>
            </w:tr>
            <w:tr w:rsidR="004819BB" w:rsidRPr="004819BB" w:rsidTr="00BF5B9E">
              <w:trPr>
                <w:tblCellSpacing w:w="0" w:type="dxa"/>
              </w:trPr>
              <w:tc>
                <w:tcPr>
                  <w:tcW w:w="127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Строительный материал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Крупногабаритные деревянные напольные конструкторы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 2 набора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больших мягких модулей (22 – 52 элемента)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Один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игрушек (транспорт и строительные машины, фигурки животных, людей и т.п.)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см. "Материалы для игровой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деятельности" </w:t>
                  </w:r>
                </w:p>
              </w:tc>
            </w:tr>
            <w:tr w:rsidR="004819BB" w:rsidRPr="004819BB" w:rsidTr="00BF5B9E">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Конструкторы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–6 на группу </w:t>
                  </w:r>
                </w:p>
              </w:tc>
            </w:tr>
            <w:tr w:rsidR="004819BB" w:rsidRPr="004819BB" w:rsidTr="00BF5B9E">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Плоскостные конструкторы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из мягкого пластика для плоскостного конструирования</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5 – 6 на группу</w:t>
                  </w:r>
                  <w:r w:rsidRPr="004819BB">
                    <w:rPr>
                      <w:rFonts w:ascii="Times New Roman" w:eastAsia="Times New Roman" w:hAnsi="Times New Roman" w:cs="Times New Roman"/>
                      <w:b/>
                      <w:bCs/>
                      <w:i/>
                      <w:iCs/>
                      <w:sz w:val="18"/>
                      <w:szCs w:val="18"/>
                      <w:lang w:eastAsia="ru-RU"/>
                    </w:rPr>
                    <w:t xml:space="preserve"> </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br w:type="textWrapping" w:clear="all"/>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Все материалы для свободной самостоятельной деятельности должны быть доступны детям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 забрать домой или использовать в игре, поместить на выставку.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Все материалы и пособия должны иметь постоянное место.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Мелкий строительный материал можно насыпать в корзины, ящики или коробки.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Конструкторы размещаются на столах в открытых коробках и деревянных ящиках.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По окончании работы надо побуждать детей к совместной уборке материала, раскладывая его по цвету и форме.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и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средней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изобразительной деятельности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7"/>
              <w:gridCol w:w="6078"/>
              <w:gridCol w:w="2224"/>
            </w:tblGrid>
            <w:tr w:rsidR="004819BB" w:rsidRPr="004819BB" w:rsidTr="00BF5B9E">
              <w:trPr>
                <w:tblCellSpacing w:w="0" w:type="dxa"/>
              </w:trPr>
              <w:tc>
                <w:tcPr>
                  <w:tcW w:w="91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91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рисования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цветных карандашей (24 цвета)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фломастеров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шариковых ручек (6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Цветные восковые мелки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Гуашь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набор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Гуашь (белила)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 5 банок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Палитры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Губки для смывания краски с палитры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Круглые кисти (беличьи, колонковые №№ 10 – 14)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Банки для промывания ворса кисти от краски (0,25 и 0,5 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Две банки (0,25 и 0,5 л)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для осушения кисти после промывания и при наклеивании готовых форм (15´15)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91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лепки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Глина – подготовленная для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0,5 кг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Пластилин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коробки на одного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Доски, 20´20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Печатки для нанесения узора на вылепленное изделие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 3 шт.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Стеки разной формы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 5 наборов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(30´30), для вытирания рук во время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91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аппликации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Ножницы с тупыми концами</w:t>
                  </w:r>
                  <w:r w:rsidRPr="004819BB">
                    <w:rPr>
                      <w:rFonts w:ascii="Times New Roman" w:eastAsia="Times New Roman" w:hAnsi="Times New Roman" w:cs="Times New Roman"/>
                      <w:b/>
                      <w:b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каждого ребенка</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из разных сортов цветной бумаги для занятий аппликацией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бумаги одинакового цвета, но разной формы (10 – 12 цветов, размером 10´12см или 6´7см)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Файлы из прозрачной синтетической пленки для хранения обрезков бумаги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Щетинные кисти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Подставки для кистей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Розетки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Подносы для форм и обрезков бумаги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Пластины, на которые дети кладут фигуры для намазывания клеем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каждого ребенка</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br w:type="textWrapping" w:clear="all"/>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конструирования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08"/>
              <w:gridCol w:w="5777"/>
              <w:gridCol w:w="2154"/>
            </w:tblGrid>
            <w:tr w:rsidR="004819BB" w:rsidRPr="004819BB" w:rsidTr="00BF5B9E">
              <w:trPr>
                <w:tblCellSpacing w:w="0" w:type="dxa"/>
              </w:trPr>
              <w:tc>
                <w:tcPr>
                  <w:tcW w:w="14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Основной набор материалов и оборудования</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Количество на группу</w:t>
                  </w:r>
                  <w:r w:rsidRPr="004819BB">
                    <w:rPr>
                      <w:rFonts w:ascii="Times New Roman" w:eastAsia="Times New Roman" w:hAnsi="Times New Roman" w:cs="Times New Roman"/>
                      <w:b/>
                      <w:bCs/>
                      <w:i/>
                      <w:iCs/>
                      <w:sz w:val="18"/>
                      <w:szCs w:val="18"/>
                      <w:lang w:eastAsia="ru-RU"/>
                    </w:rPr>
                    <w:t xml:space="preserve"> </w:t>
                  </w: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Строительный материал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Крупногабаритные деревянные напольные конструкторы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 2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больших мягких модулей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Один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игрушек (транспорт и строительные машины, фигурки животных, людей и т.п.)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см. "Материалы для игровой деятельности" </w:t>
                  </w: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Конструкторы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–6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Конструкторы из серии "LEGO- DACTA" ("Город", Железная дорога")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3 набора</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Конструкторы для игр с песком и водой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142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Детали конструктора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Плоскостные конструкторы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из мягкого пластика для плоскостного конструирования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 6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Коврики - трансформеры (мягкий пластик) "Животные" и др.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 3 на группу </w:t>
                  </w:r>
                </w:p>
              </w:tc>
            </w:tr>
            <w:tr w:rsidR="004819BB" w:rsidRPr="004819BB" w:rsidTr="00BF5B9E">
              <w:trPr>
                <w:tblCellSpacing w:w="0" w:type="dxa"/>
              </w:trPr>
              <w:tc>
                <w:tcPr>
                  <w:tcW w:w="1425"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Бумага, природные и бросовые материалы </w:t>
                  </w:r>
                </w:p>
              </w:tc>
              <w:tc>
                <w:tcPr>
                  <w:tcW w:w="624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цветных бумаг и тонкого картона с разной фактурой поверхности (глянцевая, матовая, с тиснением, гофрированная, прозрачная, шероховатая, блестящая и т.п.)</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Подборка из бросового материала: бумажные коробки, цилиндры, катушки, конусы, пластиковые бутылки, пробки и т.п.</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Подборка из фантиков от конфет и других кондитерских изделий и упаковочных материалов (фольга, бантики, ленты и т.п.)</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Подборка из природного материала (шишки, мох, желуди, морские камешки, пенька, мочало, семена подсолнечника, арбуза, дыни, остатки цветных ниток, кусочки меха, ткани, пробки, сухоцветы, орехи</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u w:val="single"/>
                <w:lang w:eastAsia="ru-RU"/>
              </w:rPr>
              <w:br w:type="textWrapping" w:clear="all"/>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Строительный материал для свободной самостоятельной деятельности хранится в коробках, в которых он приобретен.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Мелкие игрушки для игр со строительным материалом уже можно не расставлять на полках, а тоже убрать в коробки.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Крупный строительный материал хранят в шкафах, на подвесных полках (в открытом виде).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Столы накрываются клеенками, на них размещаются все имеющиеся ножницы, клей ПВА, бумага (белая, цветная, в клетку, в линейку, оберточная и т. 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Баночки для промывания кистей (большая — 0,5 л — для промывания "по-черному" и маленькая — 0,25 л —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u w:val="single"/>
                <w:lang w:eastAsia="ru-RU"/>
              </w:rPr>
              <w:br w:type="textWrapping" w:clear="all"/>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и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старшей и подготовительной групп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изобразительной деятельности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90"/>
              <w:gridCol w:w="5797"/>
              <w:gridCol w:w="2152"/>
            </w:tblGrid>
            <w:tr w:rsidR="004819BB" w:rsidRPr="004819BB" w:rsidTr="00BF5B9E">
              <w:trPr>
                <w:tblCellSpacing w:w="0" w:type="dxa"/>
              </w:trPr>
              <w:tc>
                <w:tcPr>
                  <w:tcW w:w="14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439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 группу </w:t>
                  </w: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рисования </w:t>
                  </w:r>
                </w:p>
              </w:tc>
              <w:tc>
                <w:tcPr>
                  <w:tcW w:w="439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цветных карандашей (24 цвета)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Графитные карандаши (2М-3М)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одному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фломастеров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шариковых ручек (6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Угольный карандаш "Ретушь"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одному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Сангина, пастель (24 цвета)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 8 наборов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Гуашь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набор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Белила цинковые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 5 банок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Краска фиолетовая, лазурь, охра, оранжевая светлая, кармин, краплак, разные оттенки зеленого цвета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одной банке каждого цвета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Палитры</w:t>
                  </w:r>
                  <w:bookmarkStart w:id="6" w:name="_ftnref7"/>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"_ftn7"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[7]</w:t>
                  </w:r>
                  <w:r w:rsidRPr="004819BB">
                    <w:rPr>
                      <w:rFonts w:ascii="Times New Roman" w:eastAsia="Times New Roman" w:hAnsi="Times New Roman" w:cs="Times New Roman"/>
                      <w:sz w:val="18"/>
                      <w:szCs w:val="18"/>
                      <w:lang w:eastAsia="ru-RU"/>
                    </w:rPr>
                    <w:fldChar w:fldCharType="end"/>
                  </w:r>
                  <w:bookmarkEnd w:id="6"/>
                  <w:r w:rsidRPr="004819BB">
                    <w:rPr>
                      <w:rFonts w:ascii="Times New Roman" w:eastAsia="Times New Roman" w:hAnsi="Times New Roman" w:cs="Times New Roman"/>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Круглые кисти</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(беличьи, колонковые №№ 10 – 14)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Банки</w:t>
                  </w:r>
                  <w:bookmarkStart w:id="7" w:name="_ftnref8"/>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"_ftn8"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[8]</w:t>
                  </w:r>
                  <w:r w:rsidRPr="004819BB">
                    <w:rPr>
                      <w:rFonts w:ascii="Times New Roman" w:eastAsia="Times New Roman" w:hAnsi="Times New Roman" w:cs="Times New Roman"/>
                      <w:sz w:val="18"/>
                      <w:szCs w:val="18"/>
                      <w:lang w:eastAsia="ru-RU"/>
                    </w:rPr>
                    <w:fldChar w:fldCharType="end"/>
                  </w:r>
                  <w:bookmarkEnd w:id="7"/>
                  <w:r w:rsidRPr="004819BB">
                    <w:rPr>
                      <w:rFonts w:ascii="Times New Roman" w:eastAsia="Times New Roman" w:hAnsi="Times New Roman" w:cs="Times New Roman"/>
                      <w:sz w:val="18"/>
                      <w:szCs w:val="18"/>
                      <w:lang w:eastAsia="ru-RU"/>
                    </w:rPr>
                    <w:t xml:space="preserve"> для промывания ворса кисти от краски (0,25 и 0,5 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Две банки (0,25 и 0,5 л)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для осушения кисти после промывания и при наклеивании в аппликации (15´15)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Подставки для кистей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Бумага различной плотности, цвета и размера, которая подбирается педагогом в зависимости от задач обучения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лепки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Глина – подготовленная для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0,5 кг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Пластилин (12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коробки на одного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Стеки разной формы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из 3 – 4 стек 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Доски, 20´20 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Салфетка из ткани, хорошо впитывающей воду (30´30), для вытирания рук во время лепки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14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аппликации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Ножницы с тупыми концами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бумаги одинакового цвета, но разной формы (10 – 12 цветов, размером 10´12см или 6´7см)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Файлы из прозрачной синтетической пленки для хранения обрезков </w:t>
                  </w:r>
                  <w:r w:rsidRPr="004819BB">
                    <w:rPr>
                      <w:rFonts w:ascii="Times New Roman" w:eastAsia="Times New Roman" w:hAnsi="Times New Roman" w:cs="Times New Roman"/>
                      <w:sz w:val="18"/>
                      <w:szCs w:val="18"/>
                      <w:lang w:eastAsia="ru-RU"/>
                    </w:rPr>
                    <w:lastRenderedPageBreak/>
                    <w:t xml:space="preserve">бумаги.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Подносы для форм и обрезков бумаги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Щетинные кисти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Пластины, на которые дети кладут фигуры для намазывания клеем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Розетки для клея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 каждого ребенка</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для конструирования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5"/>
              <w:gridCol w:w="5842"/>
              <w:gridCol w:w="2182"/>
            </w:tblGrid>
            <w:tr w:rsidR="004819BB" w:rsidRPr="004819BB" w:rsidTr="00BF5B9E">
              <w:trPr>
                <w:tblCellSpacing w:w="0" w:type="dxa"/>
              </w:trPr>
              <w:tc>
                <w:tcPr>
                  <w:tcW w:w="13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Наименование</w:t>
                  </w:r>
                  <w:r w:rsidRPr="004819BB">
                    <w:rPr>
                      <w:rFonts w:ascii="Times New Roman" w:eastAsia="Times New Roman" w:hAnsi="Times New Roman" w:cs="Times New Roman"/>
                      <w:b/>
                      <w:bCs/>
                      <w:i/>
                      <w:i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Количество на группу</w:t>
                  </w:r>
                  <w:r w:rsidRPr="004819BB">
                    <w:rPr>
                      <w:rFonts w:ascii="Times New Roman" w:eastAsia="Times New Roman" w:hAnsi="Times New Roman" w:cs="Times New Roman"/>
                      <w:b/>
                      <w:bCs/>
                      <w:i/>
                      <w:iCs/>
                      <w:sz w:val="18"/>
                      <w:szCs w:val="18"/>
                      <w:lang w:eastAsia="ru-RU"/>
                    </w:rPr>
                    <w:t xml:space="preserve"> </w:t>
                  </w:r>
                </w:p>
              </w:tc>
            </w:tr>
            <w:tr w:rsidR="004819BB" w:rsidRPr="004819BB" w:rsidTr="00BF5B9E">
              <w:trPr>
                <w:tblCellSpacing w:w="0" w:type="dxa"/>
              </w:trPr>
              <w:tc>
                <w:tcPr>
                  <w:tcW w:w="13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Строительный материал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Крупногабаритные деревянные напольные конструкторы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 2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больших мягких модулей (22 – 52 элемента)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Один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игрушек (транспорт и строительные машины, фигурки животных, людей и т.п.)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см."Материалы для игровой деятельности" </w:t>
                  </w:r>
                </w:p>
              </w:tc>
            </w:tr>
            <w:tr w:rsidR="004819BB" w:rsidRPr="004819BB" w:rsidTr="00BF5B9E">
              <w:trPr>
                <w:tblCellSpacing w:w="0" w:type="dxa"/>
              </w:trPr>
              <w:tc>
                <w:tcPr>
                  <w:tcW w:w="132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Конструкторы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–6 на группу </w:t>
                  </w:r>
                </w:p>
              </w:tc>
            </w:tr>
            <w:tr w:rsidR="004819BB" w:rsidRPr="004819BB" w:rsidTr="00BF5B9E">
              <w:trPr>
                <w:tblCellSpacing w:w="0" w:type="dxa"/>
              </w:trPr>
              <w:tc>
                <w:tcPr>
                  <w:tcW w:w="1320" w:type="dxa"/>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Детали конструктора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каждого ребенка </w:t>
                  </w:r>
                </w:p>
              </w:tc>
            </w:tr>
            <w:tr w:rsidR="004819BB" w:rsidRPr="004819BB" w:rsidTr="00BF5B9E">
              <w:trPr>
                <w:tblCellSpacing w:w="0" w:type="dxa"/>
              </w:trPr>
              <w:tc>
                <w:tcPr>
                  <w:tcW w:w="13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Плоскостные конструкторы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Коврик-трансформер (мягкий пластик) "Животные"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 3 на группу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из мягкого пластика для плоскостного конструирования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 – 10 на группу </w:t>
                  </w:r>
                </w:p>
              </w:tc>
            </w:tr>
            <w:tr w:rsidR="004819BB" w:rsidRPr="004819BB" w:rsidTr="00BF5B9E">
              <w:trPr>
                <w:tblCellSpacing w:w="0" w:type="dxa"/>
              </w:trPr>
              <w:tc>
                <w:tcPr>
                  <w:tcW w:w="13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Бумага, природный и бросовый материал </w:t>
                  </w: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цветных бумаг и тонкого картона с разной фактурой поверхности (глянцевая, матовая, с тиснением, гофрированная, прозрачная, шероховатая, блестящая и т.п.)</w:t>
                  </w:r>
                  <w:r w:rsidRPr="004819BB">
                    <w:rPr>
                      <w:rFonts w:ascii="Times New Roman" w:eastAsia="Times New Roman" w:hAnsi="Times New Roman" w:cs="Times New Roman"/>
                      <w:b/>
                      <w:bCs/>
                      <w:i/>
                      <w:iCs/>
                      <w:sz w:val="18"/>
                      <w:szCs w:val="18"/>
                      <w:lang w:eastAsia="ru-RU"/>
                    </w:rPr>
                    <w:t xml:space="preserve"> </w:t>
                  </w:r>
                </w:p>
              </w:tc>
              <w:tc>
                <w:tcPr>
                  <w:tcW w:w="2265" w:type="dxa"/>
                  <w:vMerge w:val="restart"/>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Подборка из бросового материала: бумажные коробки, цилиндры, катушки, конусы, пластиковые бутылки, пробки и т.п.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Подборка из фантиков от конфет и других кондитерских изделий и упаковочных материалов (фольга, бантики, ленты и т.п.)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Подборка из природного материала (шишки, мох, желуди, морские камешки, пенька, мочало, семена подсолнечника, арбуза, дыни, остатки цветных ниток, кусочки меха, ткани, пробки, сухоцветы, орехи, соломенные обрезки, желуди, ягоды рябины и др., бечевка, шпагат, тесьма, рогожка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1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Бумага, тонкий картон</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Ткань, кожа, тесьма, пуговицы, нитки</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Проволока в полихлорвиниловой оболочке, фольга, поролон, пенопласт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r>
          </w:tbl>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Педагогическая работа с детьми старшего дошкольного возраста организуется по 2-м основным направлениям: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создание условий в группе для самостоятельной работы;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факультативная, кружковая работа с детьми.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Создание условий для самостоятельной работы включает: наличие различных материалов, удобное их расположение, подготовка места для работы (стол, застеленный клеенкой для работы с бумагой, место, оборудованное для шитья, стол-верстак для работы с деревом), 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 иголка идет вверх и от себя — можно предоставить детям больше самостоятельности при работе с иглой.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 же продолжить овладение умением работать по образцу, без которого невозможна трудовая деятельность.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Далее на полке располагается все необходимое для шитья (только в подготовительных к школе группах): одна — 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работы с деревом в группе может быть оборудован уголок труда или выделено специальное помещение.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конструирования в старших группах специального места не выделяют, а используют те же столы, за которыми дети занимаются, или любые свободные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Мелкий строительный материал хранят в коробках. Крупный — убирают в закрытые шкафы и стеллажи. Пластины, как для настольного, так и для напольного строителей находятся здесь же. Мелкий материал складывают в коробки. </w:t>
            </w:r>
          </w:p>
          <w:p w:rsidR="004819BB" w:rsidRPr="004819BB" w:rsidRDefault="004819BB" w:rsidP="004819BB">
            <w:pPr>
              <w:spacing w:before="100" w:beforeAutospacing="1" w:after="100" w:afterAutospacing="1" w:line="240" w:lineRule="auto"/>
              <w:jc w:val="right"/>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u w:val="single"/>
                <w:lang w:eastAsia="ru-RU"/>
              </w:rPr>
              <w:t>Приложение 3</w:t>
            </w:r>
            <w:r w:rsidRPr="004819BB">
              <w:rPr>
                <w:rFonts w:ascii="Times New Roman" w:eastAsia="Times New Roman" w:hAnsi="Times New Roman" w:cs="Times New Roman"/>
                <w:b/>
                <w:bCs/>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и оборудование для познавательно-исследовательской деятельности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основания подбора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Познавательно-исследовательская деятельность имеет огромное значение для развития восприятия, мышления, речи ребенка. Вместе с тем, на протяжении дошкольного возраста она сама претерпевает существенные изменения в плане структуры и средств осуществления. В подборе материала необходимо учитывать характер познавательно-исследовательской деятельности на каждом этапе дошкольного детства.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Познавательно-исследовательская деятельность зарождается в раннем детстве в недрах предметно-манипулятивной деятельности, представляя собой простое, как будто "бесцельное" (процессуальное) экспериментирование с вещами, в ходе которого дифференцируется восприятие, возникает простейшая категоризация предметов по цвету, форме, назначению, осваиваются сенсорные эталоны, простые орудийные действия. В период дошкольного детства "островки" познавательно-исследовательской деятельности сопровождают игру, продуктивную деятельность, "вплетаясь" в них в виде ориентировочных действий, опробования возможностей любого нового материала. Присоединяющиеся к действию образ-символ и слово позволяют ребенку перейти от внешнего "действенного" экспериментирования с вещами к вербальному исследовательскому поведению, рассуждению о возможных (представляемых) связях и отношениях вещей. К старшему дошкольному возрасту познавательно-исследовательская деятельность вычленяется в особую деятельность ребенка со своими — познавательными мотивами — осознанным намерением понять, как устроены вещи, узнать новое о мире, упорядочить свои представления о какой-либо сфере жизни. В старшем дошкольном возрасте ребенок начинает осваивать нормативно-знаковые средства (письменную речь и математические числовые знаки), которые обеспечивают все больший отрыв от наличной ситуации и дальнейший переход к исследованию во внутреннем мысленном плане. Весь этот процесс вычленения познавательно-исследовательской деятельности тесно связан с этапами развития детского мышления в онтогенезе: от наглядно-действенного к наглядно-образному и элементарному логическому мышлению.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Чем старше становится ребенок, тем в большей степени познавательно-исследовательская деятельность включает все средства ее осуществления и, соответственно, разные психические функции, выступая как сложное переплетение действия, образа, слова (восприятия, мышления, речи). Содержание познавательно-исследовательской деятельности изменяется от познания окружающих ребенка вещей к вещам более отвлеченным, не входящим в его непосредственный опыт.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Становление познавательно-исследовательской деятельности в значительной мере зависит от условий жизни ребенка. Чем полнее и разнообразнее предоставляемый ему материал для исследовательской деятельности, тем более вероятным будет своевременное прохождение этапов развития восприятия, мышления, речи. Наличие соответствующего материала позволит не только поддержать изначально присущую ребенку познавательную направленность, любознательность, не дать ей "заглохнуть", но и развить его познавательные интересы.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Опираясь на разработанные в психологических исследованиях представления о развитии познания в онтогенезе (Л.С.Выготский, Д.Брунер, Л.А.Венгер, Н.Н.Поддьяков и др.) как последовательном овладении ребенком все более сложными культурными средствами репрезентации мира (действием, образом, знаком), мы условно разделим материал для познавательно-исследовательской деятельности детей на следующие типы: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объекты для исследования (экспериментирования и упорядочения) в реальном действии;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образно-символический материал;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 нормативно-знаковый материал.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 объектам для исследования в реальном действии относится широкий диапазон материалов, от специально разработанных для развития ребенка до естественных природных и культурных объектов. Это, прежде всего материалы для сенсорного развития, детально разработанные М.Монтессори, на основе которых созданы различные современные модификации (вкладыши-формы, объекты для сериации и т.п.). К этому типу материалов относятся и различного вида предметы-головоломки, способствующие развитию аналитического восприятия, пониманию соотношения целое-части, а также сложные искусственные объекты для экспериментирования типа "проблемных ящиков", стимулирующие детей к поиску причинно-следственных связей, комбинации условий, приводящих к определенному эффекту. К материалам для исследования в действии относятся и природные объекты, позволяющие опробовать их свойства и различным образом упорядочивать их (коллекции минералов, плодов и семян растений, образцы почв и т.п.). В этот тип материалов должны быть включены и существующие в культуре, доступные для дошкольника, инструменты и приборы (например, циркуль, лупа, весы, термометр и т.п.), простые механизмы (системы шестеренок, рычагов и пр.), действия с которыми стимулируют ребенка к открытию новых свойств окружающих предметов, установлению причинно-следственных связей между вещами и событиями. Мы отнесли к этому типу материалов также особые объекты для экспериментирования и упорядочения, находящиеся как бы на границе между познавательно-исследовательской и продуктивной деятельностью, — разного рода мозаики, стимулирующие развитие пространственного анализа и синтеза, ориентировку в цвете, форме, величине, количестве. В любом возрасте материал для исследования в действии способствует не только овладению познавательными средствами, но и стимулирует развитие координации руки и глаза, мелкой моторики ребенка.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 образно-символическому материалу относятся специально разработанные, так называемые "наглядные пособия", репрезентирующие мир вещей и событий, расширяющие круг представлений ребенка, способствующие поиску сходства и различия, классификационных признаков, установлению временных последовательностей, пространственных отношений. Это всевозможные наборы карточек с разнообразными изображениями, серии картинок и т.п. В этот тип включаются и материалы, содержащие графические (наглядные) модели, подводящие ребенка к "скрытым" от реального действия, более абстрактным и обобщенным связям между вещами и событиями окружающего мира. Это как специально разработанные для детей иллюстрированные схемы-таблицы, графические "лабиринты", так и существующие во "взрослой" культуре, но доступные пониманию дошкольника условные изображения в виде карт, схем, чертежей (например, глобус, карта Земли и т.п.). К образно-символическому материалу мы отнесли также иллюстрированные издания познавательного характера, которые расширяют образный мир ребенка и содержат элементы наглядно-графического моделирования (условно-символические изображения, классификационные схемы, чертежи-карты и т.п.). К образно-символическому отнесен также коллекционный материал, содержащий большие возможности для классификационного исследования (коллекции монет, марок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 нормативно-знаковомуотносится материал языковых и числовых знаков, вводящий детей в новую форму репрезентации мира. Это разнообразные наборы букв и цифр, приспособления для работы с ними, алфавитные таблицы и т.п. Этот материал, который постепенно опробуется и исследуется ребенком, готовит его к освоению письменной речи (чтения и письма), начальной математики, т.е. к овладению универсальными человеческими средствами внутренней мыслительной деятельности.</w:t>
            </w:r>
            <w:bookmarkStart w:id="8" w:name="_ftnref9"/>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"_ftn9"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[9]</w:t>
            </w:r>
            <w:r w:rsidRPr="004819BB">
              <w:rPr>
                <w:rFonts w:ascii="Times New Roman" w:eastAsia="Times New Roman" w:hAnsi="Times New Roman" w:cs="Times New Roman"/>
                <w:sz w:val="18"/>
                <w:szCs w:val="18"/>
                <w:lang w:eastAsia="ru-RU"/>
              </w:rPr>
              <w:fldChar w:fldCharType="end"/>
            </w:r>
            <w:bookmarkEnd w:id="8"/>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Каждый из обозначенных типов материала постепенно вводится в арсенал детской деятельности. С возрастом расширяется диапазон материалов, они изменяются от простого к сложному, что в конечном итоге на каждом возрастном этапе создает возможность для полноценной и разнообразной познавательно-исследовательской деятельности.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Так, в возрасте 2-3 лет преобладающими должны быть объекты для исследования в реальном действии с небольшим включением образно-символического материала. В 3-4 года объекты для исследования усложняются и становятся более разнообразными, а образно-символический материал начинает занимать большее место. В 4-5 лет в дополнение к усложняющимся реальным объектам и образно-символическому материалу могут вводиться простейшие элементы нормативно-знакового материала. В 5-7 лет должны быть представлены все типы материалов с более сложным содержанием.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Предлагаемая условная типология материала представляется нам более ориентированной на целостный образовательный процесс в детском саду, нежели определение всех материалов для познавательной деятельности как "дидактические материалы", которые традиционно принято разделять по направленности на развитие отдельных психических функций (материалы для развития сенсорики, наглядно-образного мышления, речи и т.п.). Как уже было отмечено, с возрастом познавательно-исследовательская деятельность усложняется, "задействуя" все эти психические </w:t>
            </w:r>
            <w:r w:rsidRPr="004819BB">
              <w:rPr>
                <w:rFonts w:ascii="Times New Roman" w:eastAsia="Times New Roman" w:hAnsi="Times New Roman" w:cs="Times New Roman"/>
                <w:sz w:val="18"/>
                <w:szCs w:val="18"/>
                <w:lang w:eastAsia="ru-RU"/>
              </w:rPr>
              <w:lastRenderedPageBreak/>
              <w:t xml:space="preserve">функции.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Кроме того, сам термин "дидактические материалы", акцентируя их обучающую направленность, задает и поддерживает неявное противопоставление: игровые материалы (для свободной самостоятельной деятельности детей) — дидактические материалы (для обучения). Таким образом, познавательно-исследовательская деятельность, обслуживаемая "дидактическими материалами", как бы привязывается в сознании практического педагога к обучающим занятиям, тогда как она имеет полное право быть включенной в реестр видов свободной самостоятельной деятельности дошкольников, равно как и в обучающие ситуации (с ведущей ролью взрослого). Предлагаемая нами условная типология материала позволяет избежать этой чрезмерной "дидактизации" познавательно-исследовательской деятельности в целостном образовательном процессе детского сада.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Мы полагаем, что данные ниже перечни материала, построенные по предложенному принципу, облегчат воспитателям решение задачи обустройства групповых помещений детского сада.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для второй младшей группы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01"/>
              <w:gridCol w:w="5876"/>
              <w:gridCol w:w="2162"/>
            </w:tblGrid>
            <w:tr w:rsidR="004819BB" w:rsidRPr="004819BB" w:rsidTr="00BF5B9E">
              <w:trPr>
                <w:tblCellSpacing w:w="0" w:type="dxa"/>
              </w:trPr>
              <w:tc>
                <w:tcPr>
                  <w:tcW w:w="124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материала </w:t>
                  </w:r>
                </w:p>
              </w:tc>
              <w:tc>
                <w:tcPr>
                  <w:tcW w:w="595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12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Объекты для исследования в действии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Пирамидки (из 6-10 элементов), окрашенные в основные цвета</w:t>
                  </w:r>
                  <w:r w:rsidRPr="004819BB">
                    <w:rPr>
                      <w:rFonts w:ascii="Times New Roman" w:eastAsia="Times New Roman" w:hAnsi="Times New Roman" w:cs="Times New Roman"/>
                      <w:b/>
                      <w:b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6-8 разные</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Стержни для нанизывания с цветными кольцами, шарами и т.п. (из 5-7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вкладыши из 5-10 элементов (миски, конусы, коробки с крышками разной формы)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4-6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Матрешки (из 5-7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Доски-вкладыши (с основными формами, разделенными на 2-3 части)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Рамки-вкладыши с цветными (6 цветов) монолитными и составными формами, разными по величине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цветных палочек (по 5-7 каждого цвета)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кубиков с цветными гранями (7 цветов)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объемных геометрических тел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объемных тел для сериации по величине из 3-5 элементов (цилиндры, бруски и т.п.)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Сортировочный ящик с прорезями разной формы (Сегена, Венгера, дом-сортировщик)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плоскостных геометрических форм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Мозаика разных форм и цвета, крупная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забивания: молоточек с втулками (пластмассовые)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завинчивания (верстак с отверстиями и набором винтов, пластмассовые)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Рамки с 2-3 видами застежек (шнуровка, пуговицы, крючки, кнопки)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Панно с разнообразными застежками и съемными элементами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Чудесный мешочек с набором объемных геометрических форм (5-7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Красочное панно (коврик) или крупная мягконабивная игрушка из тканей различной фактуры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Игрушки-головоломки (сборно-разборные из 2-3 элементов)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Игрушки-забавы с зависимостью эффекта от действия (народные игрушки, механические заводные)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10-15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"Проблемный" ящик со звуковым, световым, механич. эффектами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Разноцветная юла (волчок)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Вертушки (ветряные)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Музыкальная шкатулка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Звучащие инструменты (колокольчики, барабаны, резиновые пищалки, молоточки, трещотки и др.)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1 каждого наимен.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шумовых коробочек (по Монтессори)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водой: стол-поддон, емкости одинакового и разного объема (4-5) и разной формы, предметы-орудия для переливания и вылавливания — черпачки, сачки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песком: стол-песочница, формочки разной конфигурации и размера, емкости, предметы-орудия — совочки, лопатки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2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Образно-символический материал </w:t>
                  </w: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картинок для группировки (реалистические изображения), до 4-6 в каждой группе:</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домашние животные, дикие животные, животные с детенышами, птицы, рыбы, деревья, цветы,овощи, фрукты, продукты питания, одежда, посуда, мебель, транспорт, предметы обихода</w:t>
                  </w:r>
                  <w:r w:rsidRPr="004819BB">
                    <w:rPr>
                      <w:rFonts w:ascii="Times New Roman" w:eastAsia="Times New Roman" w:hAnsi="Times New Roman" w:cs="Times New Roman"/>
                      <w:b/>
                      <w:bCs/>
                      <w:sz w:val="18"/>
                      <w:szCs w:val="18"/>
                      <w:lang w:eastAsia="ru-RU"/>
                    </w:rPr>
                    <w:t xml:space="preserve">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по 1 набору каждой тематики</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предметных картинок для последовательной группировки по разным признакам (назначению предметов, цвету, величине)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парных картинок (та же тематика)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парных картинок типа лото (из 3-4 частей), та же тематика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парных картинок типа "лото" с геометрическими формами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(складные) кубики с предметными картинками (4-6 частей)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предметные картинки, разделенные на 2-4 части (по вертикали и горизонтали)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15-20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из 3-4 картинок для установления последовательности событий (сказки, социобытовые ситуации)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10 разных</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из 4 картинок: части суток (деятельность людей ближайшего окружения)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из 4-х картинок: времена года (природа и сезонная деятельность людей)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24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Сюжетные картинки, крупного формата (с различной тематикой, близкой ребенку - сказочной, социобытовой) </w:t>
                  </w:r>
                </w:p>
              </w:tc>
              <w:tc>
                <w:tcPr>
                  <w:tcW w:w="226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20-30 разные</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 новым или немного "подзабытым" материалам.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для средней группы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7"/>
              <w:gridCol w:w="5833"/>
              <w:gridCol w:w="2159"/>
            </w:tblGrid>
            <w:tr w:rsidR="004819BB" w:rsidRPr="004819BB" w:rsidTr="00BF5B9E">
              <w:trPr>
                <w:tblCellSpacing w:w="0" w:type="dxa"/>
              </w:trPr>
              <w:tc>
                <w:tcPr>
                  <w:tcW w:w="13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материала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Объекты для исследования в действии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геометрических фигур для группировки по цвету, форме, величине (7 форм разных цветов и размеров)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объемных геометрических тел (разного цвета и величины)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Доски-вкладыши (с основными формами, составными из 4-5 частей)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Рамки-вкладыши с цветными (7 и более цветов с оттенками) составными формами (4-5 частей)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разноцветных палочек с оттенками (по 5-7 палочек каждого цвета)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кубиков с цветными гранями (7 цветов с оттенками)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для сериации по величине - бруски, цилиндры и т.п. (6-8 элементов каждого признака)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плоскостных геометрических фигур для составления изображений по графическим образцам (из 4-6 элементов)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Платформа с колышками и шнуром для воспроизведения форм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Мозаика разных форм и цвета (мелкая) с графическими образцами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пластин из разных пород дерева или разных материалов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Чудесный мешочек с набором объемных тел (6-8 элементов)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Горки (наклонные плоскости) для шариков (комплект)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Стойка-равновеска (балансир)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Часы с круглым циферблатом и стрелками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Счеты напольные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волчков (мелкие, разной формы)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Вертушки разного размера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Игрушки-забавы с зависимостью эффекта от действия (механические заводные и электрифицированные)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Игрушки-головоломки (сборно-разборные из 4-5 элементов)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Объемные головоломки (сборные шары, кубы и т.п., из 4-5 элементов)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Головоломки-лабиринты (прозрачные, с шариком)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"Проблемный ящик" со звуковым, световым, механическим эффектами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водой: стол-поддон, емкости одинакового и разного размеров (5-6) различной формы, мерные стаканчики, предметы из разных материалов (тонет — не тонет), черпачки, сачки, воронки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песком: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стол-песочница, емкости разного размера и формы (4-5), предметы-орудия разных размеров, форм, конструкций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Образно-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символический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картинок для группировки и обобщения (до 8-10 в каждой группе): животные, птицы, рыбы, насекомые, растения, продукты питания, одежда, мебель, здания, транспорт, профессии, предметы обихода и др.</w:t>
                  </w:r>
                  <w:r w:rsidRPr="004819BB">
                    <w:rPr>
                      <w:rFonts w:ascii="Times New Roman" w:eastAsia="Times New Roman" w:hAnsi="Times New Roman" w:cs="Times New Roman"/>
                      <w:b/>
                      <w:bCs/>
                      <w:sz w:val="18"/>
                      <w:szCs w:val="18"/>
                      <w:lang w:eastAsia="ru-RU"/>
                    </w:rPr>
                    <w:t xml:space="preserve">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 1 наб. каждой тематики</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парных картинок типа "лото" из 6-8 частей (той же тематики, в том числе с сопоставлением реалистических и условно-схематических изображений)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парных картинок на соотнесение (сравнение): найди отличия (по внешнему виду), ошибки (по смыслу)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10-15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табличек и карточек для сравнения по 1-2 признакам (логические таблицы)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предметных картинок для группировки по разным признакам (2-3) последовательно или одновременно (назначение, цвет, величина)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картинок (по 4-6) для установления последовательности событий (сказки, литературные сюжеты, социобытовые ситуации)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10-15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картинок "Времена года" (сезонные явления и деятельность людей)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Сюжетные картинки с разной тематикой, крупного и мелкого формата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20-30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(складные) кубики с сюжетными картинками (6-8 частей)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сюжетные картинки (6-8 частей)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8-10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контурные картинки (4-6 частей)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8-10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Графические "головоломки" (лабиринты, схемы маршрутов персонажей и т.п.) в виде отдельных бланков, буклетов, настольно-печатных игр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20-30 разных видов </w:t>
                  </w:r>
                </w:p>
              </w:tc>
            </w:tr>
            <w:tr w:rsidR="004819BB" w:rsidRPr="004819BB" w:rsidTr="00BF5B9E">
              <w:trPr>
                <w:tblCellSpacing w:w="0" w:type="dxa"/>
              </w:trPr>
              <w:tc>
                <w:tcPr>
                  <w:tcW w:w="13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Иллюстрированные книги, альбомы плакаты, планшеты познавательного характера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возможностям детского сада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Нормативно-знаковый материал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 кубиков с буквами и цифрами</w:t>
                  </w:r>
                  <w:r w:rsidRPr="004819BB">
                    <w:rPr>
                      <w:rFonts w:ascii="Times New Roman" w:eastAsia="Times New Roman" w:hAnsi="Times New Roman" w:cs="Times New Roman"/>
                      <w:b/>
                      <w:bCs/>
                      <w:sz w:val="18"/>
                      <w:szCs w:val="18"/>
                      <w:lang w:eastAsia="ru-RU"/>
                    </w:rPr>
                    <w:t xml:space="preserve">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 с изображением предмета и названием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 с изображением количества предметов (от 1 до 5) и цифр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кубиков с цифрами и числовыми фигурами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карточек-цифр (от 1 до 10) с замковыми креплениями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моделей: деление на части (2-4)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Кассы настольные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Магнитная доска настенная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Размещениематериала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материалов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старшей и подготовительной групп</w:t>
            </w:r>
            <w:r w:rsidRPr="004819BB">
              <w:rPr>
                <w:rFonts w:ascii="Times New Roman" w:eastAsia="Times New Roman" w:hAnsi="Times New Roman" w:cs="Times New Roman"/>
                <w:sz w:val="18"/>
                <w:szCs w:val="18"/>
                <w:u w:val="single"/>
                <w:lang w:eastAsia="ru-RU"/>
              </w:rPr>
              <w:t xml:space="preserve">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47"/>
              <w:gridCol w:w="5833"/>
              <w:gridCol w:w="2159"/>
            </w:tblGrid>
            <w:tr w:rsidR="004819BB" w:rsidRPr="004819BB" w:rsidTr="00BF5B9E">
              <w:trPr>
                <w:tblCellSpacing w:w="0" w:type="dxa"/>
              </w:trPr>
              <w:tc>
                <w:tcPr>
                  <w:tcW w:w="13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w:t>
                  </w:r>
                </w:p>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материала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Количество на группу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Объекты для исследования в действии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Доски-вкладыши и рамки-вкладыши со сложными составными формами (4-8 частей)</w:t>
                  </w:r>
                  <w:r w:rsidRPr="004819BB">
                    <w:rPr>
                      <w:rFonts w:ascii="Times New Roman" w:eastAsia="Times New Roman" w:hAnsi="Times New Roman" w:cs="Times New Roman"/>
                      <w:b/>
                      <w:bCs/>
                      <w:sz w:val="18"/>
                      <w:szCs w:val="18"/>
                      <w:lang w:eastAsia="ru-RU"/>
                    </w:rPr>
                    <w:t xml:space="preserve">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8-10 разные</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геометрических фигур с графическими образцами (расчлененными на элементы и нерасчлененными) для составления плоскостных изображений (геометрическая мозаика)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Танграм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объемных тел для группировки и сериации (цвет, форма, величина)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брусков, цилиндров и пр. для сериации по величине (по 1-2 признакам - длине, ширине, высоте, толщине) из 7-10 элементов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разноцветных палочек с оттенками (8-10 палочек каждого цвета)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счетные палочки Кюизинера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пластин из разных материалов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Мозаика (цветная, мелкая) с графическими образцами разной степени сложности (расчлененные на элементы, сплошные, чертежи-схемы)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Головоломки плоскостные (геометрические)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проволочных головоломок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Головоломки объемные (собери бочонок, робота и т.п.), в том числе со схемами последовательных преобразований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Игры-головоломки на комбинаторику (кубик Рубика, игра "15" , "Уникуб" и т.п.)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5-6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Головоломки-лабиринты (прозрачные, с шариком)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Игра "Волшебный экран" (на координацию вертикальных и горизонтальных линий)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волчков (мелкие, разной формы и окраски)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Действующие модели транспортных средств, подъемных механизмов и т.п. (механические, заводные, электрифицированные, с дистанционным управлением)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не менее 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Система наклонных плоскостей для шариков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Весы рычажные равноплечие (балансир)с набором разновесок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Термометр спиртовой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Часы песочные (на разные отрезки времени)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Часы механические с прозрачными стенками (с зубчатой передачей)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Циркуль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лекал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Линейки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мерных стаканов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прозрачных сосудов разных форм и объемов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Счеты напольные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Счеты настольные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увеличительных стекол (линз)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Микроскоп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цветных (светозащитных) стекол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стеклянных призм (для эффекта радуги)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зеркал для опытов с симметрией, для исследования отражательного эффекта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опытов с магнитом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Компас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Вертушки разных размеров и конструкций (для опытов с воздушными потоками)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Флюгер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Воздушный змей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Ветряная мельница (модель)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печаток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копировальной бумаги разного цвета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минералов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тканей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бумаги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семян и плодов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растений (гербарий)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водой: стол-поддон, емкости и мерные сосуды разной конфигурации и объемов, кратные друг другу, действующие модели водяных мельниц, шлюзов, насосов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для экспериментирования с песком: стол-песочница, орудия для пересыпания и транспортировки разных размеров, форм и конструкций с использованием простейших механизмов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Образно-символический материал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Наборы картинок для иерархической классификации (установления родовидовых отношений):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виды животных;</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виды растений;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виды ландшафтов;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виды транспорта;</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виды строительных сооружений;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виды профессий;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виды спорта и т.п.</w:t>
                  </w:r>
                  <w:r w:rsidRPr="004819BB">
                    <w:rPr>
                      <w:rFonts w:ascii="Times New Roman" w:eastAsia="Times New Roman" w:hAnsi="Times New Roman" w:cs="Times New Roman"/>
                      <w:b/>
                      <w:bCs/>
                      <w:sz w:val="18"/>
                      <w:szCs w:val="18"/>
                      <w:lang w:eastAsia="ru-RU"/>
                    </w:rPr>
                    <w:t xml:space="preserve">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по 1 набору каждой тематики</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"лото" (8-12 частей), в том числе с соотнесением реалистических и условно-схематических изображений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 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таблиц и карточек с предметными и условно-схематическими изображениями для классификации по 2-3 признакам одновременно (логические таблицы)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2-3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картинок (до 6-9) для установления последовательности событий (сказочные и реалистические истории, юмористические ситуации)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15-20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картинок по исторической тематике для выстраивания временных рядов: раньше — сейчас(история транспорта, история жилища, история коммуникации и т.п.)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7-9разные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Серии картинок: времена года (пейзажи, жизнь животных, характерные виды работ и отдыха людей)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3-4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парных картинок на соотнесение (сравнение): найди отличия, ошибки (смысловые)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15-20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Разрезные сюжетные картинки (8-16 частей), разделенные прямыми и изогнутыми линиями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8-10 разные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Графические головоломки (лабиринты, схемы пути и т.п.) в виде отдельных бланков, буклетов, настольно-печатных игр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20-30 разных видов</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 с изображением знаков дорожного движения (5-7)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 с символами погодных явлений (ветер, осадки, освещенность - облачность)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Календарь настольный иллюстрированный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Календарь погоды настенный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Физическая карта мира (полушарий)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Глобус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Детский атлас (крупного формата)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Иллюстрированные книги, альбомы, плакаты, планшеты, аудио- и видеоматериалы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Коллекция марок</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Коллекция монет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возможностям д/с </w:t>
                  </w:r>
                </w:p>
              </w:tc>
            </w:tr>
            <w:tr w:rsidR="004819BB" w:rsidRPr="004819BB" w:rsidTr="00BF5B9E">
              <w:trPr>
                <w:tblCellSpacing w:w="0" w:type="dxa"/>
              </w:trPr>
              <w:tc>
                <w:tcPr>
                  <w:tcW w:w="135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Нормативно-знаковый материал </w:t>
                  </w: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Разрезная азбука и касса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4-5</w:t>
                  </w:r>
                  <w:r w:rsidRPr="004819BB">
                    <w:rPr>
                      <w:rFonts w:ascii="Times New Roman" w:eastAsia="Times New Roman" w:hAnsi="Times New Roman" w:cs="Times New Roman"/>
                      <w:b/>
                      <w:bCs/>
                      <w:sz w:val="18"/>
                      <w:szCs w:val="18"/>
                      <w:lang w:eastAsia="ru-RU"/>
                    </w:rPr>
                    <w:t xml:space="preserve">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Магнитная доска настенная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карточек с цифрами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Отрывной календарь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карточек с изображением количества предметов (от 1 до 10) и соответствующих цифр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кубиков с цифрами, с числовыми фигурами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Стержни с насадками (для построения числового ряда)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карточек с гнездами для составления простых арифметических задач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Наборкарточек-цифр (от 1 до 100) с замковыми креплениями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Числовой балансир (на состав числа из двух меньших чисел)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Линейка с движком (числовая прямая)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Абак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"лото": последовательные числа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Кассы настольные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 доска магнитная настольная с комплектом цифр, знаков, букв и </w:t>
                  </w:r>
                  <w:r w:rsidRPr="004819BB">
                    <w:rPr>
                      <w:rFonts w:ascii="Times New Roman" w:eastAsia="Times New Roman" w:hAnsi="Times New Roman" w:cs="Times New Roman"/>
                      <w:sz w:val="18"/>
                      <w:szCs w:val="18"/>
                      <w:lang w:eastAsia="ru-RU"/>
                    </w:rPr>
                    <w:lastRenderedPageBreak/>
                    <w:t xml:space="preserve">геометрических фигур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3-4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607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Наборы моделей: деление на части (2-16) </w:t>
                  </w:r>
                </w:p>
              </w:tc>
              <w:tc>
                <w:tcPr>
                  <w:tcW w:w="22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6</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 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br w:type="textWrapping" w:clear="all"/>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u w:val="single"/>
                <w:lang w:eastAsia="ru-RU"/>
              </w:rPr>
              <w:t>Приложение 4</w:t>
            </w:r>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и оборудование для двигательной активности.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основания подбора материала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Подбор оборудования определяется задачами как физического, так и всестороннего воспитания детей. В детском саду необходимо иметь достаточное количество физкультурного оборудования для обеспечения детей благоприятным уровнем двигательной активности в процессе разных форм физического воспитания дошкольников. Многообразие оборудования и пособий дает возможность продуктивно его использовать в разных видах занятий по физической культуре, при этом создавая их вариативное содержание для развития произвольности движений детей, их самостоятельности и творческих замыслов.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Необходимо, чтобы оборудование (размеры, габариты и вес предметов) соответствовало возрастным особенностям детей и их антропометрическим показателям. Количество оборудования определяется из расчета активного участия всех детей в процессе разных форм двигательной активности. Габариты и вес переносного оборудования должны быть соразмеримы с возможностями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Одним из важных требований к отбору оборудования является обеспечение безопасности детей при его использовании. Каждое пособие должно быть устойчивое и прочное. С целью обеспечения страховки, предотвращения травматизма у детей во время занятий по физической культуре необходимо иметь хорошие крепления и гимнастические маты.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Материалы, из которых изготовлено оборудование, должны отвечать гигиеническим требованиям, быть экологически чистыми и прочными.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Разнообразие форм, цвета физкультурного оборудования должно способствовать воспитанию художественного вкуса у детей. Наиболее предпочтительны для окраски оборудования нежные пастельные тона.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Целесообразно комплектовать оборудование в соответствии с разными видами движений, физических упражнений, подвижных и спортивных игр. С помощью оборудования и пособий должно обеспечиваться правильное выполнение разнообразных комплексов физических упражнений (общеразвивающих, упражнений в основных видах движений), а также целенаправленное формирование различных физических качеств (ловкости, гибкости, силы, выносливости, скоростных и скоростно-силовых качеств).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Большинство физкультурных пособий используется детьми в процессе выполнения физических упражнений и подвижных игр. Поэтому в комплекты оборудования должны входить самые разнообразные предметы: крупногабаритные (гимнастические скамейки, лестницы, бумы и др.), переносные и стационарные, изготовленные из разных материалов (дерева, резины, пластмассы и т. п.), мелкие (резиновые кольца, мячи, шары, обручи и т.п.).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Наличие в комплектах разнообразного оборудования обусловлено спецификой построения и содержания разных видов занятий по физической культуре (утренняя гимнастика, корригирующая гимнастика после дневного сна, занятие по физической культуре, игры и упражнения на воздухе и в помещении, физкультурные досуги и праздники).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связи с тем, что дошкольным учреждениям приходится самостоятельно обеспечивать себя необходимым оборудованием важно при его подборе учитывать рекомендации, которые достаточно полно раскрыты в аннотированном перечне Т. И. Осокиной, Е. А. Тимофеевой, М. А. Руновой "Физкультурное и спортивно-игровое оборудование для дошкольных образовательных учреждений", Москва, "Мозаика-Синтез", 1999.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При подборе физкультурного оборудования существенное значение имеет учет особенностей физического развития детей и возрастных этапов формирования моторики. Поэтому в предлагаемом пособии оборудование подобрано в соответствии с возрастными группами. Кроме того, для большинства предметов физкультурного оборудования указаны размеры, соответствующие основным параметрам возрастного развития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рациональной организации двигательной активности детей дошкольного возраста важно обращать внимание на размещение оборудования по месту его использования (для определенных условий). Предлагаем примерный перечень физкультурного оборудования для групповых комнат и физкультурного зала.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физкультурного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второй младшей группы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06"/>
              <w:gridCol w:w="3314"/>
              <w:gridCol w:w="3278"/>
              <w:gridCol w:w="1041"/>
            </w:tblGrid>
            <w:tr w:rsidR="004819BB" w:rsidRPr="004819BB" w:rsidTr="00BF5B9E">
              <w:trPr>
                <w:tblCellSpacing w:w="0" w:type="dxa"/>
              </w:trPr>
              <w:tc>
                <w:tcPr>
                  <w:tcW w:w="17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Тип оборудования</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Наименование</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Размеры, масса</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Кол-во на группу</w:t>
                  </w:r>
                </w:p>
              </w:tc>
            </w:tr>
            <w:tr w:rsidR="004819BB" w:rsidRPr="004819BB" w:rsidTr="00BF5B9E">
              <w:trPr>
                <w:tblCellSpacing w:w="0" w:type="dxa"/>
              </w:trPr>
              <w:tc>
                <w:tcPr>
                  <w:tcW w:w="17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ходьбы, бега и равновесия</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Валик мягкий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150 см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20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Доска с ребристой поверхностью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200 см Ширина 20 см Высота 4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Модуль "Змейка"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Длина 100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Высота 15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 дорожка массажные, со следочками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Кольцо мягкое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120 см Высота 30 см Диаметр отверстия 60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Куб деревянный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Ребро 20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большой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95-100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7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прыжков</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Куб деревянный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Ребро 20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Мяч-попрыгунчик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малый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50-55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Шнур короткий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17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катания, бросания, ловли</w:t>
                  </w:r>
                  <w:r w:rsidRPr="004819BB">
                    <w:rPr>
                      <w:rFonts w:ascii="Times New Roman" w:eastAsia="Times New Roman" w:hAnsi="Times New Roman" w:cs="Times New Roman"/>
                      <w:b/>
                      <w:bCs/>
                      <w:sz w:val="18"/>
                      <w:szCs w:val="18"/>
                      <w:lang w:eastAsia="ru-RU"/>
                    </w:rPr>
                    <w:t xml:space="preserve"> </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(набор)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с грузом малый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150-200 г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резиновый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Шар цветной (фибропластиковый)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20-25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17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ползанья и лазанья</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Лабиринт игровой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Полукольцо мягкое</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Диаметр 120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Высота 30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5-6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72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Для общеразвивающих упражнений</w:t>
                  </w: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Колечко резиновое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5-6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Лента цветная (короткая)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50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массажный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8-10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плоский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40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Палка гимнастическая</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короткая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75-80 см </w:t>
                  </w: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45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Флажок </w:t>
                  </w:r>
                </w:p>
              </w:tc>
              <w:tc>
                <w:tcPr>
                  <w:tcW w:w="34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0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10</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 оборудование требует много места, поэтому его лучше расставить вдоль одной свободной стены.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Педагогам следует помнить, что у малышей быстро падает интерес к одному и тому же пособию. Поэтому все имеющиеся пособия нежелательно держать в групповой комнате. Лучше вносить их постепенно, чередуя их. Мелкие пособия следует держать в открытых ящиках так, чтобы дети могли свободно ими пользоваться.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хранения физкультурных пособий в групповых комнатах может быть использована секционная мебель с </w:t>
            </w:r>
            <w:r w:rsidRPr="004819BB">
              <w:rPr>
                <w:rFonts w:ascii="Times New Roman" w:eastAsia="Times New Roman" w:hAnsi="Times New Roman" w:cs="Times New Roman"/>
                <w:sz w:val="18"/>
                <w:szCs w:val="18"/>
                <w:lang w:eastAsia="ru-RU"/>
              </w:rPr>
              <w:lastRenderedPageBreak/>
              <w:t xml:space="preserve">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Крупное оборудование требует много места, поэтому его лучше расставить вдоль стен.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физкультурного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средней группы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17"/>
              <w:gridCol w:w="3477"/>
              <w:gridCol w:w="2757"/>
              <w:gridCol w:w="1488"/>
            </w:tblGrid>
            <w:tr w:rsidR="004819BB" w:rsidRPr="004819BB" w:rsidTr="00BF5B9E">
              <w:trPr>
                <w:tblCellSpacing w:w="0" w:type="dxa"/>
              </w:trPr>
              <w:tc>
                <w:tcPr>
                  <w:tcW w:w="16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оборудования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Размеры, масса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Кол-во </w:t>
                  </w:r>
                </w:p>
              </w:tc>
            </w:tr>
            <w:tr w:rsidR="004819BB" w:rsidRPr="004819BB" w:rsidTr="00BF5B9E">
              <w:trPr>
                <w:tblCellSpacing w:w="0" w:type="dxa"/>
              </w:trPr>
              <w:tc>
                <w:tcPr>
                  <w:tcW w:w="16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ходьбы, бега, равновесия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 массажный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 см, Ширина 70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Шнур длинный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150-см,Диаметр 2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6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прыжков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Куб деревянный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Ребро 20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Мяч-попрыгунчик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плоский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40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Палка гимнастическая короткая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75-80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Скакалка короткая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120-150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16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катания, бросания, ловли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Кольцеброс (набор)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с грузом большой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400 г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большой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100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Серсо (набор)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Шар цветной (фибропластиковый)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20-25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4 </w:t>
                  </w:r>
                </w:p>
              </w:tc>
            </w:tr>
            <w:tr w:rsidR="004819BB" w:rsidRPr="004819BB" w:rsidTr="00BF5B9E">
              <w:trPr>
                <w:tblCellSpacing w:w="0" w:type="dxa"/>
              </w:trPr>
              <w:tc>
                <w:tcPr>
                  <w:tcW w:w="162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ползания и лазанья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Полукольцо мягкое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120 см,Высота 30 см, Диаметр 5-6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620"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общеразвивающих упражнений </w:t>
                  </w: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Колечко резиновое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5-6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с грузом малый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150-200 г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Мяч-шар (цветной, прозрачный)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10-12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малый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55-65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60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Шнур короткий </w:t>
                  </w:r>
                </w:p>
              </w:tc>
              <w:tc>
                <w:tcPr>
                  <w:tcW w:w="288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 см </w:t>
                  </w:r>
                </w:p>
              </w:tc>
              <w:tc>
                <w:tcPr>
                  <w:tcW w:w="156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10</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этой возрастной группе необходимо иметь "Физкультурный уголок" —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Гимнастические модули и мячи важно расположить у стен, где нет батарей.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средней группе хорошо иметь деревянную стенку (высота 150 см) для формирования правильной осанки, расположенную возле входной двери группы.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физкультурного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старшей и подготовительной групп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6"/>
              <w:gridCol w:w="3145"/>
              <w:gridCol w:w="2399"/>
              <w:gridCol w:w="2219"/>
            </w:tblGrid>
            <w:tr w:rsidR="004819BB" w:rsidRPr="004819BB" w:rsidTr="00BF5B9E">
              <w:trPr>
                <w:tblCellSpacing w:w="0" w:type="dxa"/>
              </w:trPr>
              <w:tc>
                <w:tcPr>
                  <w:tcW w:w="154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оборудования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Размеры, масса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Кол-во на группу </w:t>
                  </w:r>
                </w:p>
              </w:tc>
            </w:tr>
            <w:tr w:rsidR="004819BB" w:rsidRPr="004819BB" w:rsidTr="00BF5B9E">
              <w:trPr>
                <w:tblCellSpacing w:w="0" w:type="dxa"/>
              </w:trPr>
              <w:tc>
                <w:tcPr>
                  <w:tcW w:w="15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ходьбы, бега, равновесия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Балансир-волчок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 массажный со следочками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Шнур короткий (плетеный)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15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прыжков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малый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55-65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Скакалка короткая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100-120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15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катания, бросания, ловли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(набор)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Кольцеброс (набор)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малый с грузом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150-200 г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большой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18-20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с грузом большой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400 г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для мини-баскетбола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0,5 кг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утяжеленный (набивной)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350 г, 500 г, 1 кг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Мяч-массажер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большой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100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Серсо (набор)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154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ползания и лазанья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мягких модулей (6-8 сегментов)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54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общеразвивающих упражнений </w:t>
                  </w: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Гантели детские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Кольцо малое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13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Лента короткая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50-60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средний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10-12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32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Палка гимнастическая короткая </w:t>
                  </w:r>
                </w:p>
              </w:tc>
              <w:tc>
                <w:tcPr>
                  <w:tcW w:w="250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80 см </w:t>
                  </w:r>
                </w:p>
              </w:tc>
              <w:tc>
                <w:tcPr>
                  <w:tcW w:w="232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10</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Общие принципы размещения материалов в групповом помещении.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Основной набор оборудования и пособий находится в физкультурном зале, так как разные виды занятий по физической культуре в основном проводятся в нем.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Оборудование для спортивных игр желательно хранить в секционном шкафу или в закрытых ящиках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Обручи, скакалки, шнуры советуем разместить на крюках одной свободной стены в группе.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Физкультурное оборудование располагается в группе так, чтобы дети могли свободно подходить к нему и пользоваться им.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Оборудование для физкультурного зала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Примерный набор оборудования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физкультурного зала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83"/>
              <w:gridCol w:w="2680"/>
              <w:gridCol w:w="2771"/>
              <w:gridCol w:w="2205"/>
            </w:tblGrid>
            <w:tr w:rsidR="004819BB" w:rsidRPr="004819BB" w:rsidTr="00BF5B9E">
              <w:trPr>
                <w:tblCellSpacing w:w="0" w:type="dxa"/>
              </w:trPr>
              <w:tc>
                <w:tcPr>
                  <w:tcW w:w="169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Тип оборудования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Наименование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Размеры, масса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jc w:val="center"/>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Кол-во на группу </w:t>
                  </w:r>
                </w:p>
              </w:tc>
            </w:tr>
            <w:tr w:rsidR="004819BB" w:rsidRPr="004819BB" w:rsidTr="00BF5B9E">
              <w:trPr>
                <w:tblCellSpacing w:w="0" w:type="dxa"/>
              </w:trPr>
              <w:tc>
                <w:tcPr>
                  <w:tcW w:w="169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ходьбы, бега, равновесия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Балансиры разного типа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Бревно гимнастическое напольное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240 см Ширина верхней поверхности 10 см Высота 15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Доска гладкая с зацепами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250 см Ширина 20см Высота 3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Доска с ребристой поверхностью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150 см Ширина 20 см Высота 3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Дорожка-балансир (лестница веревочная напольная)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23 см Ширина 33 см Диаметр реек 5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Дорожка-змейка (канат)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200 см Диаметр 6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Коврик массажный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75 х 70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Куб деревянный малый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Ребро 20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Модуль мягкий (комплект из 6-8 сегментов)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Скамейка гимнастическая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200-300 см Ширина 24 см Высота 25, 30, 40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3 </w:t>
                  </w:r>
                </w:p>
              </w:tc>
            </w:tr>
            <w:tr w:rsidR="004819BB" w:rsidRPr="004819BB" w:rsidTr="00BF5B9E">
              <w:trPr>
                <w:tblCellSpacing w:w="0" w:type="dxa"/>
              </w:trPr>
              <w:tc>
                <w:tcPr>
                  <w:tcW w:w="169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прыжков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Батут детский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100-120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Гимнастический набор: обручи, рейки, палки, подставки, зажимы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Диск плоский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23 см Высота 3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Дорожка-мат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180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Козел гимнастический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Высота 65 см Длина 40 см Ширина 30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Конус с отверстиями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Мат гимнастический</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складной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200 см Ширина 100 см Высота 7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Мат с разметками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190 см Ширина 138 см Высота 10 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Скакалка короткая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120-150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169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катания, бросания, ловли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Кегли (набор)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Кольцеброс (набор)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Мешочек с грузом малый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150-200 г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Мишень навесная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60 см Ширина 60 см Толщина 1,5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средний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10-12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утяжеленный (набивной)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0,5 кг, 1,0 кг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для мини-баскетбола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18-20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для массажа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6-7 см, 10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Комплект для детских спортивных игр (сумка)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69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ползания и лазанья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Дуга большая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Высота 50 см, Ширина 50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Дуга малая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Высота 30-40 см, Ширина 50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Канат с узлами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230 см Диаметр 2,6 см Расст. между узлами 38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Канат гладкий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270-300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Лестница деревянная с зацепами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240 см,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Ширина 40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Диаметр перекладин 3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Расст. между перекл. 22-25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Лабиринт игровой (6 секций)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Лестница веревочная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270-300 см Ширина 40 см Диаметр перекладин 3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Стенка гимнастическая деревянная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Высота 270 см</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Ширина пролета 75, 80, 90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 </w:t>
                  </w:r>
                </w:p>
              </w:tc>
            </w:tr>
            <w:tr w:rsidR="004819BB" w:rsidRPr="004819BB" w:rsidTr="00BF5B9E">
              <w:trPr>
                <w:tblCellSpacing w:w="0" w:type="dxa"/>
              </w:trPr>
              <w:tc>
                <w:tcPr>
                  <w:tcW w:w="1695" w:type="dxa"/>
                  <w:vMerge w:val="restart"/>
                  <w:tcBorders>
                    <w:top w:val="outset" w:sz="6" w:space="0" w:color="auto"/>
                    <w:left w:val="outset" w:sz="6" w:space="0" w:color="auto"/>
                    <w:bottom w:val="outset" w:sz="6" w:space="0" w:color="auto"/>
                    <w:right w:val="outset" w:sz="6" w:space="0" w:color="auto"/>
                  </w:tcBorders>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 xml:space="preserve">Для общеразвивающих упражнений </w:t>
                  </w: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Тренажеры простейшего типа: детские эспандеры, диск "Здоровье", гантели, гири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Кольцо плоское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18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Кольцо мягкое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13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Лента короткая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50-60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20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Массажеры разные: "Колибри", мяч-массажер, "Кольцо"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По 5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малый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6-8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Мяч утяжеленный (набивной)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Масса 0,3 кг,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Обруч малый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Диаметр 54-60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Палка гимнастическая короткая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Длина 75-80 см </w:t>
                  </w: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10 </w:t>
                  </w:r>
                </w:p>
              </w:tc>
            </w:tr>
            <w:tr w:rsidR="004819BB" w:rsidRPr="004819BB" w:rsidTr="00BF5B9E">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Ролик гимнастический </w:t>
                  </w:r>
                </w:p>
              </w:tc>
              <w:tc>
                <w:tcPr>
                  <w:tcW w:w="2970"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after="0" w:line="240" w:lineRule="auto"/>
                    <w:rPr>
                      <w:rFonts w:ascii="Times New Roman" w:eastAsia="Times New Roman" w:hAnsi="Times New Roman" w:cs="Times New Roman"/>
                      <w:sz w:val="18"/>
                      <w:szCs w:val="18"/>
                      <w:lang w:eastAsia="ru-RU"/>
                    </w:rPr>
                  </w:pPr>
                </w:p>
              </w:tc>
              <w:tc>
                <w:tcPr>
                  <w:tcW w:w="2385" w:type="dxa"/>
                  <w:tcBorders>
                    <w:top w:val="outset" w:sz="6" w:space="0" w:color="auto"/>
                    <w:left w:val="outset" w:sz="6" w:space="0" w:color="auto"/>
                    <w:bottom w:val="outset" w:sz="6" w:space="0" w:color="auto"/>
                    <w:right w:val="outset" w:sz="6" w:space="0" w:color="auto"/>
                  </w:tcBorders>
                  <w:vAlign w:val="center"/>
                  <w:hideMark/>
                </w:tcPr>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10</w:t>
                  </w:r>
                </w:p>
              </w:tc>
            </w:tr>
          </w:tbl>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b/>
                <w:bCs/>
                <w:sz w:val="18"/>
                <w:szCs w:val="18"/>
                <w:lang w:eastAsia="ru-RU"/>
              </w:rPr>
              <w:t>Общие принципы размещения материалов</w:t>
            </w:r>
            <w:r w:rsidRPr="004819BB">
              <w:rPr>
                <w:rFonts w:ascii="Times New Roman" w:eastAsia="Times New Roman" w:hAnsi="Times New Roman" w:cs="Times New Roman"/>
                <w:sz w:val="18"/>
                <w:szCs w:val="18"/>
                <w:lang w:eastAsia="ru-RU"/>
              </w:rPr>
              <w:t xml:space="preserve">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В физкультурном и физкультурно-музыкальном залах расположена большая часть физкультурного оборудования. Эффективность использования оборудования значительно повышается при рациональном его размещении. Расстановка разных предметов оборудования зависит от их габаритов и предназначения. Гимнастическая стенка устанавливается стационарно, прочно крепится к стене. Целесообразно приобретать её с дополнительными пособиями: лесенка с зацепами, доски, горка-скат. Канаты, шесты, веревочные лестницы укрепляются на потолке с помощью специальных приспособлений: крюков, монорельса и т. п. Крупные предметы оборудования (мягкие модули, гимнастические скамейки, бумы, кубы и т. д.) размещаются вдоль стен помещения.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досок, лестниц с зацепами предусматривается место, где они могут быть подвешены или положены таким образом, чтобы не мешать детям проявлять свою двигательную активность.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lastRenderedPageBreak/>
              <w:t xml:space="preserve">Мелкое физкультурное оборудование (мячи, кольца, мешочки с грузом, кубики, булавы и т. д.) целесообразно хранить в секционных шкафах, на специальных полках, стеллажах, в выдвижных ящиках, расположенных также вдоль стен физкультурного зала. Обручи, шнуры, скакалки лучше всего разместить на стенах в разных местах зала на специальных крюках. Для растягивания сеток (для игр с мячом), натягивания шнуров, резинок (для подвешивания мелких предметов, для подлезания, перепрыгивания) удобны крепления в виде скоб и зажимов. Их следует расположить попарно на разных уровнях противоположных стен.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Желательно иметь передвижной "Физкультурный уголок" — тележку с разными пособиями: плоские обручи, резиновые кольца, геометрические фигуры и т. д.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Оборудование должно быть расположено таким образом, чтобы дети могли свободно подходить к нему и самостоятельно им пользоваться. Середину зала желательно всегда оставлять свободной для проведения подвижных игр и упражнений с использованием разных пособий.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игр и занятий по физической культуре детям первой младшей группы необходимо иметь базовый комплект физкультурного оборудования в групповой комнате, так как при большом количестве групп малыши редко попадают на занятия в физкультурный зал. Кроме того, оборудование для малышей не всегда подходит.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хранения переносного оборудования, мелких игровых пособий желательно иметь дополнительную комнату, расположенную недалеко от физкультурного зала, что позволит освободить место для двигательной активности детей.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При наличии свободного помещения необходимо создать тренажерный зал, где будут расположены детские тренажеры сложного и простейшего типа. </w:t>
            </w:r>
          </w:p>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t xml:space="preserve">Для подвижных игр в зале необходимо иметь физкультурный передвижной уголок, лабиринт игровой, "Парашют", мини-стадион. </w:t>
            </w:r>
          </w:p>
          <w:p w:rsidR="004819BB" w:rsidRPr="004819BB" w:rsidRDefault="004819BB" w:rsidP="004819BB">
            <w:pPr>
              <w:spacing w:after="0"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br w:type="textWrapping" w:clear="all"/>
            </w:r>
          </w:p>
          <w:p w:rsidR="004819BB" w:rsidRPr="004819BB" w:rsidRDefault="004819BB" w:rsidP="004819BB">
            <w:pPr>
              <w:spacing w:after="0"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pict>
                <v:rect id="_x0000_i1025" style="width:154.35pt;height:.75pt" o:hrpct="330" o:hrstd="t" o:hr="t" fillcolor="#a0a0a0" stroked="f"/>
              </w:pict>
            </w:r>
          </w:p>
          <w:bookmarkStart w:id="9" w:name="_ftn1"/>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"_ftnref1"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[1]</w:t>
            </w:r>
            <w:r w:rsidRPr="004819BB">
              <w:rPr>
                <w:rFonts w:ascii="Times New Roman" w:eastAsia="Times New Roman" w:hAnsi="Times New Roman" w:cs="Times New Roman"/>
                <w:sz w:val="18"/>
                <w:szCs w:val="18"/>
                <w:lang w:eastAsia="ru-RU"/>
              </w:rPr>
              <w:fldChar w:fldCharType="end"/>
            </w:r>
            <w:bookmarkEnd w:id="9"/>
            <w:r w:rsidRPr="004819BB">
              <w:rPr>
                <w:rFonts w:ascii="Times New Roman" w:eastAsia="Times New Roman" w:hAnsi="Times New Roman" w:cs="Times New Roman"/>
                <w:sz w:val="18"/>
                <w:szCs w:val="18"/>
                <w:lang w:eastAsia="ru-RU"/>
              </w:rPr>
              <w:t xml:space="preserve"> Приложение 3 к письму Минобразования России от 17 мая 1995 года № 61/19-12 «О прихолого-педагогической ценности игр и игрушек» (методические указания для работников дошкольных образовательных учреждений. </w:t>
            </w:r>
          </w:p>
          <w:bookmarkStart w:id="10" w:name="_ftn2"/>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"_ftnref2"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[2]</w:t>
            </w:r>
            <w:r w:rsidRPr="004819BB">
              <w:rPr>
                <w:rFonts w:ascii="Times New Roman" w:eastAsia="Times New Roman" w:hAnsi="Times New Roman" w:cs="Times New Roman"/>
                <w:sz w:val="18"/>
                <w:szCs w:val="18"/>
                <w:lang w:eastAsia="ru-RU"/>
              </w:rPr>
              <w:fldChar w:fldCharType="end"/>
            </w:r>
            <w:bookmarkEnd w:id="10"/>
            <w:r w:rsidRPr="004819BB">
              <w:rPr>
                <w:rFonts w:ascii="Times New Roman" w:eastAsia="Times New Roman" w:hAnsi="Times New Roman" w:cs="Times New Roman"/>
                <w:sz w:val="18"/>
                <w:szCs w:val="18"/>
                <w:lang w:eastAsia="ru-RU"/>
              </w:rPr>
              <w:t xml:space="preserve"> Приложение 3 к письму Минобразования России от 17 мая 1995 года № 61/19-12 «О психолого-педагогической ценности игр и игрушек» (методические указания для работников дошкольных образовательных учреждений. </w:t>
            </w:r>
          </w:p>
          <w:bookmarkStart w:id="11" w:name="_ftn3"/>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"_ftnref3"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[3]</w:t>
            </w:r>
            <w:r w:rsidRPr="004819BB">
              <w:rPr>
                <w:rFonts w:ascii="Times New Roman" w:eastAsia="Times New Roman" w:hAnsi="Times New Roman" w:cs="Times New Roman"/>
                <w:sz w:val="18"/>
                <w:szCs w:val="18"/>
                <w:lang w:eastAsia="ru-RU"/>
              </w:rPr>
              <w:fldChar w:fldCharType="end"/>
            </w:r>
            <w:bookmarkEnd w:id="11"/>
            <w:r w:rsidRPr="004819BB">
              <w:rPr>
                <w:rFonts w:ascii="Times New Roman" w:eastAsia="Times New Roman" w:hAnsi="Times New Roman" w:cs="Times New Roman"/>
                <w:sz w:val="18"/>
                <w:szCs w:val="18"/>
                <w:lang w:eastAsia="ru-RU"/>
              </w:rPr>
              <w:t xml:space="preserve"> Приказ Минобразования РФ от 22 августа 1996 года № 448 «Об утверждении документов по проведению аттестации и государственной аккредитации дошкольных образовательных учреждений» </w:t>
            </w:r>
          </w:p>
          <w:bookmarkStart w:id="12" w:name="_ftn4"/>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"_ftnref4"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[4]</w:t>
            </w:r>
            <w:r w:rsidRPr="004819BB">
              <w:rPr>
                <w:rFonts w:ascii="Times New Roman" w:eastAsia="Times New Roman" w:hAnsi="Times New Roman" w:cs="Times New Roman"/>
                <w:sz w:val="18"/>
                <w:szCs w:val="18"/>
                <w:lang w:eastAsia="ru-RU"/>
              </w:rPr>
              <w:fldChar w:fldCharType="end"/>
            </w:r>
            <w:bookmarkEnd w:id="12"/>
            <w:r w:rsidRPr="004819BB">
              <w:rPr>
                <w:rFonts w:ascii="Times New Roman" w:eastAsia="Times New Roman" w:hAnsi="Times New Roman" w:cs="Times New Roman"/>
                <w:sz w:val="18"/>
                <w:szCs w:val="18"/>
                <w:lang w:eastAsia="ru-RU"/>
              </w:rPr>
              <w:t xml:space="preserve"> Н.Я.Михайленко. Управление самостоятельной сюжетно-ролевой игрой детей // Проблемы дошкольной игры: психолого-педагогический аспект. М., 1987. </w:t>
            </w:r>
          </w:p>
          <w:bookmarkStart w:id="13" w:name="_ftn5"/>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"_ftnref5"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[5]</w:t>
            </w:r>
            <w:r w:rsidRPr="004819BB">
              <w:rPr>
                <w:rFonts w:ascii="Times New Roman" w:eastAsia="Times New Roman" w:hAnsi="Times New Roman" w:cs="Times New Roman"/>
                <w:sz w:val="18"/>
                <w:szCs w:val="18"/>
                <w:lang w:eastAsia="ru-RU"/>
              </w:rPr>
              <w:fldChar w:fldCharType="end"/>
            </w:r>
            <w:bookmarkEnd w:id="13"/>
            <w:r w:rsidRPr="004819BB">
              <w:rPr>
                <w:rFonts w:ascii="Times New Roman" w:eastAsia="Times New Roman" w:hAnsi="Times New Roman" w:cs="Times New Roman"/>
                <w:sz w:val="18"/>
                <w:szCs w:val="18"/>
                <w:lang w:eastAsia="ru-RU"/>
              </w:rPr>
              <w:t xml:space="preserve"> Параметры размера и степени готовности игрушки как существенные для определения возрастной адресованности были предложены в работе С.Л.Новоселовой и др. "Педагогические требования и возрастная адресованность игрушек". М., 1987. </w:t>
            </w:r>
          </w:p>
          <w:bookmarkStart w:id="14" w:name="_ftn6"/>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"_ftnref6"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[6]</w:t>
            </w:r>
            <w:r w:rsidRPr="004819BB">
              <w:rPr>
                <w:rFonts w:ascii="Times New Roman" w:eastAsia="Times New Roman" w:hAnsi="Times New Roman" w:cs="Times New Roman"/>
                <w:sz w:val="18"/>
                <w:szCs w:val="18"/>
                <w:lang w:eastAsia="ru-RU"/>
              </w:rPr>
              <w:fldChar w:fldCharType="end"/>
            </w:r>
            <w:bookmarkEnd w:id="14"/>
            <w:r w:rsidRPr="004819BB">
              <w:rPr>
                <w:rFonts w:ascii="Times New Roman" w:eastAsia="Times New Roman" w:hAnsi="Times New Roman" w:cs="Times New Roman"/>
                <w:sz w:val="18"/>
                <w:szCs w:val="18"/>
                <w:lang w:eastAsia="ru-RU"/>
              </w:rPr>
              <w:t xml:space="preserve"> Подробнее об этом см.: Н.Я.Михайленко, Н.А.Короткова. Игра с правилами в дошкольном возрасте. М.: Онега, 1994.</w:t>
            </w:r>
          </w:p>
          <w:bookmarkStart w:id="15" w:name="_ftn7"/>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"_ftnref7"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[7]</w:t>
            </w:r>
            <w:r w:rsidRPr="004819BB">
              <w:rPr>
                <w:rFonts w:ascii="Times New Roman" w:eastAsia="Times New Roman" w:hAnsi="Times New Roman" w:cs="Times New Roman"/>
                <w:sz w:val="18"/>
                <w:szCs w:val="18"/>
                <w:lang w:eastAsia="ru-RU"/>
              </w:rPr>
              <w:fldChar w:fldCharType="end"/>
            </w:r>
            <w:bookmarkEnd w:id="15"/>
            <w:r w:rsidRPr="004819BB">
              <w:rPr>
                <w:rFonts w:ascii="Times New Roman" w:eastAsia="Times New Roman" w:hAnsi="Times New Roman" w:cs="Times New Roman"/>
                <w:sz w:val="18"/>
                <w:szCs w:val="18"/>
                <w:lang w:eastAsia="ru-RU"/>
              </w:rPr>
              <w:t xml:space="preserve"> Для рисования гуашью могут использоваться палитры разной конструкции (подставки, в которые вставляются 8 – 10 розеток для краски, и др.), но опыт показывает, что для работы с детьми дошкольного возраста в качестве идеальной палитры может использоваться белая керамическая плитка. </w:t>
            </w:r>
          </w:p>
          <w:bookmarkStart w:id="16" w:name="_ftn8"/>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"_ftnref8"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[8]</w:t>
            </w:r>
            <w:r w:rsidRPr="004819BB">
              <w:rPr>
                <w:rFonts w:ascii="Times New Roman" w:eastAsia="Times New Roman" w:hAnsi="Times New Roman" w:cs="Times New Roman"/>
                <w:sz w:val="18"/>
                <w:szCs w:val="18"/>
                <w:lang w:eastAsia="ru-RU"/>
              </w:rPr>
              <w:fldChar w:fldCharType="end"/>
            </w:r>
            <w:bookmarkEnd w:id="16"/>
            <w:r w:rsidRPr="004819BB">
              <w:rPr>
                <w:rFonts w:ascii="Times New Roman" w:eastAsia="Times New Roman" w:hAnsi="Times New Roman" w:cs="Times New Roman"/>
                <w:sz w:val="18"/>
                <w:szCs w:val="18"/>
                <w:lang w:eastAsia="ru-RU"/>
              </w:rPr>
              <w:t xml:space="preserve"> Использование для промывания кистей сразу двух банок разного размера (0,5л – для промывания кисти "по черному", а 0,25л – для ополаскивания) позволяет детям в процессе рисования не менять воду.</w:t>
            </w:r>
          </w:p>
          <w:bookmarkStart w:id="17" w:name="_ftn9"/>
          <w:p w:rsidR="004819BB" w:rsidRPr="004819BB" w:rsidRDefault="004819BB" w:rsidP="004819BB">
            <w:pPr>
              <w:spacing w:before="100" w:beforeAutospacing="1" w:after="100" w:afterAutospacing="1" w:line="240" w:lineRule="auto"/>
              <w:rPr>
                <w:rFonts w:ascii="Times New Roman" w:eastAsia="Times New Roman" w:hAnsi="Times New Roman" w:cs="Times New Roman"/>
                <w:sz w:val="18"/>
                <w:szCs w:val="18"/>
                <w:lang w:eastAsia="ru-RU"/>
              </w:rPr>
            </w:pPr>
            <w:r w:rsidRPr="004819BB">
              <w:rPr>
                <w:rFonts w:ascii="Times New Roman" w:eastAsia="Times New Roman" w:hAnsi="Times New Roman" w:cs="Times New Roman"/>
                <w:sz w:val="18"/>
                <w:szCs w:val="18"/>
                <w:lang w:eastAsia="ru-RU"/>
              </w:rPr>
              <w:fldChar w:fldCharType="begin"/>
            </w:r>
            <w:r w:rsidRPr="004819BB">
              <w:rPr>
                <w:rFonts w:ascii="Times New Roman" w:eastAsia="Times New Roman" w:hAnsi="Times New Roman" w:cs="Times New Roman"/>
                <w:sz w:val="18"/>
                <w:szCs w:val="18"/>
                <w:lang w:eastAsia="ru-RU"/>
              </w:rPr>
              <w:instrText xml:space="preserve"> HYPERLINK "http://www.doshcolniki.ru/doshkobr/sreda/index.php" \l "_ftnref9" \o "" </w:instrText>
            </w:r>
            <w:r w:rsidRPr="004819BB">
              <w:rPr>
                <w:rFonts w:ascii="Times New Roman" w:eastAsia="Times New Roman" w:hAnsi="Times New Roman" w:cs="Times New Roman"/>
                <w:sz w:val="18"/>
                <w:szCs w:val="18"/>
                <w:lang w:eastAsia="ru-RU"/>
              </w:rPr>
              <w:fldChar w:fldCharType="separate"/>
            </w:r>
            <w:r w:rsidRPr="004819BB">
              <w:rPr>
                <w:rFonts w:ascii="Times New Roman" w:eastAsia="Times New Roman" w:hAnsi="Times New Roman" w:cs="Times New Roman"/>
                <w:color w:val="0000FF"/>
                <w:sz w:val="18"/>
                <w:szCs w:val="18"/>
                <w:u w:val="single"/>
                <w:lang w:eastAsia="ru-RU"/>
              </w:rPr>
              <w:t>[9]</w:t>
            </w:r>
            <w:r w:rsidRPr="004819BB">
              <w:rPr>
                <w:rFonts w:ascii="Times New Roman" w:eastAsia="Times New Roman" w:hAnsi="Times New Roman" w:cs="Times New Roman"/>
                <w:sz w:val="18"/>
                <w:szCs w:val="18"/>
                <w:lang w:eastAsia="ru-RU"/>
              </w:rPr>
              <w:fldChar w:fldCharType="end"/>
            </w:r>
            <w:bookmarkEnd w:id="17"/>
            <w:r w:rsidRPr="004819BB">
              <w:rPr>
                <w:rFonts w:ascii="Times New Roman" w:eastAsia="Times New Roman" w:hAnsi="Times New Roman" w:cs="Times New Roman"/>
                <w:sz w:val="18"/>
                <w:szCs w:val="18"/>
                <w:lang w:eastAsia="ru-RU"/>
              </w:rPr>
              <w:t xml:space="preserve"> Здесь мы имеем в виду материалы, поступающие в свободное распоряжение детей, которые могут быть использованы и на обучающих занятиях, но не вторгаемся в сферу последних со специальным "раздаточным материалом", разработанным в рамках каждой образовательной программы.</w:t>
            </w:r>
          </w:p>
          <w:p w:rsidR="004819BB" w:rsidRPr="004819BB" w:rsidRDefault="004819BB" w:rsidP="004819BB">
            <w:pPr>
              <w:spacing w:after="0"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noProof/>
                <w:sz w:val="18"/>
                <w:szCs w:val="18"/>
                <w:lang w:eastAsia="ru-RU"/>
              </w:rPr>
              <mc:AlternateContent>
                <mc:Choice Requires="wps">
                  <w:drawing>
                    <wp:inline distT="0" distB="0" distL="0" distR="0">
                      <wp:extent cx="308610" cy="308610"/>
                      <wp:effectExtent l="0" t="0" r="0" b="0"/>
                      <wp:docPr id="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" filled="f" stroked="f">
                      <o:lock v:ext="edit" aspectratio="t"/>
                      <w10:anchorlock/>
                    </v:rect>
                  </w:pict>
                </mc:Fallback>
              </mc:AlternateContent>
            </w:r>
          </w:p>
        </w:tc>
      </w:tr>
    </w:tbl>
    <w:p w:rsidR="004819BB" w:rsidRPr="004819BB" w:rsidRDefault="004819BB" w:rsidP="004819BB">
      <w:pPr>
        <w:rPr>
          <w:rFonts w:ascii="Calibri" w:eastAsia="Times New Roman" w:hAnsi="Calibri" w:cs="Times New Roman"/>
          <w:sz w:val="18"/>
          <w:szCs w:val="18"/>
          <w:lang w:eastAsia="ru-RU"/>
        </w:rPr>
      </w:pPr>
    </w:p>
    <w:p w:rsidR="007C7C29" w:rsidRDefault="007C7C29">
      <w:bookmarkStart w:id="18" w:name="_GoBack"/>
      <w:bookmarkEnd w:id="18"/>
    </w:p>
    <w:sectPr w:rsidR="007C7C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F3F30"/>
    <w:multiLevelType w:val="multilevel"/>
    <w:tmpl w:val="CF081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D80394"/>
    <w:multiLevelType w:val="multilevel"/>
    <w:tmpl w:val="C7489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8812A2"/>
    <w:multiLevelType w:val="multilevel"/>
    <w:tmpl w:val="0ADE5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3B156F"/>
    <w:multiLevelType w:val="multilevel"/>
    <w:tmpl w:val="AFFAA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9BB"/>
    <w:rsid w:val="004819BB"/>
    <w:rsid w:val="007C7C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819B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4819B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819BB"/>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4819BB"/>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4819BB"/>
  </w:style>
  <w:style w:type="character" w:customStyle="1" w:styleId="style2222">
    <w:name w:val="style2222"/>
    <w:basedOn w:val="a0"/>
    <w:rsid w:val="004819BB"/>
  </w:style>
  <w:style w:type="character" w:styleId="a3">
    <w:name w:val="Strong"/>
    <w:basedOn w:val="a0"/>
    <w:uiPriority w:val="22"/>
    <w:qFormat/>
    <w:rsid w:val="004819BB"/>
    <w:rPr>
      <w:b/>
      <w:bCs/>
    </w:rPr>
  </w:style>
  <w:style w:type="character" w:styleId="a4">
    <w:name w:val="Hyperlink"/>
    <w:basedOn w:val="a0"/>
    <w:uiPriority w:val="99"/>
    <w:semiHidden/>
    <w:unhideWhenUsed/>
    <w:rsid w:val="004819BB"/>
    <w:rPr>
      <w:color w:val="0000FF"/>
      <w:u w:val="single"/>
    </w:rPr>
  </w:style>
  <w:style w:type="character" w:styleId="a5">
    <w:name w:val="FollowedHyperlink"/>
    <w:basedOn w:val="a0"/>
    <w:uiPriority w:val="99"/>
    <w:semiHidden/>
    <w:unhideWhenUsed/>
    <w:rsid w:val="004819BB"/>
    <w:rPr>
      <w:color w:val="800080"/>
      <w:u w:val="single"/>
    </w:rPr>
  </w:style>
  <w:style w:type="paragraph" w:styleId="z-">
    <w:name w:val="HTML Top of Form"/>
    <w:basedOn w:val="a"/>
    <w:next w:val="a"/>
    <w:link w:val="z-0"/>
    <w:hidden/>
    <w:uiPriority w:val="99"/>
    <w:semiHidden/>
    <w:unhideWhenUsed/>
    <w:rsid w:val="004819B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819BB"/>
    <w:rPr>
      <w:rFonts w:ascii="Arial" w:eastAsia="Times New Roman" w:hAnsi="Arial" w:cs="Arial"/>
      <w:vanish/>
      <w:sz w:val="16"/>
      <w:szCs w:val="16"/>
      <w:lang w:eastAsia="ru-RU"/>
    </w:rPr>
  </w:style>
  <w:style w:type="paragraph" w:styleId="z-1">
    <w:name w:val="HTML Bottom of Form"/>
    <w:basedOn w:val="a"/>
    <w:next w:val="a"/>
    <w:link w:val="z-2"/>
    <w:hidden/>
    <w:uiPriority w:val="99"/>
    <w:unhideWhenUsed/>
    <w:rsid w:val="004819B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4819BB"/>
    <w:rPr>
      <w:rFonts w:ascii="Arial" w:eastAsia="Times New Roman" w:hAnsi="Arial" w:cs="Arial"/>
      <w:vanish/>
      <w:sz w:val="16"/>
      <w:szCs w:val="16"/>
      <w:lang w:eastAsia="ru-RU"/>
    </w:rPr>
  </w:style>
  <w:style w:type="paragraph" w:styleId="a6">
    <w:name w:val="Normal (Web)"/>
    <w:basedOn w:val="a"/>
    <w:uiPriority w:val="99"/>
    <w:unhideWhenUsed/>
    <w:rsid w:val="004819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7">
    <w:name w:val="style27"/>
    <w:basedOn w:val="a0"/>
    <w:rsid w:val="004819BB"/>
  </w:style>
  <w:style w:type="paragraph" w:styleId="a7">
    <w:name w:val="Balloon Text"/>
    <w:basedOn w:val="a"/>
    <w:link w:val="a8"/>
    <w:uiPriority w:val="99"/>
    <w:semiHidden/>
    <w:unhideWhenUsed/>
    <w:rsid w:val="004819BB"/>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semiHidden/>
    <w:rsid w:val="004819B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819B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4819B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819BB"/>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4819BB"/>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4819BB"/>
  </w:style>
  <w:style w:type="character" w:customStyle="1" w:styleId="style2222">
    <w:name w:val="style2222"/>
    <w:basedOn w:val="a0"/>
    <w:rsid w:val="004819BB"/>
  </w:style>
  <w:style w:type="character" w:styleId="a3">
    <w:name w:val="Strong"/>
    <w:basedOn w:val="a0"/>
    <w:uiPriority w:val="22"/>
    <w:qFormat/>
    <w:rsid w:val="004819BB"/>
    <w:rPr>
      <w:b/>
      <w:bCs/>
    </w:rPr>
  </w:style>
  <w:style w:type="character" w:styleId="a4">
    <w:name w:val="Hyperlink"/>
    <w:basedOn w:val="a0"/>
    <w:uiPriority w:val="99"/>
    <w:semiHidden/>
    <w:unhideWhenUsed/>
    <w:rsid w:val="004819BB"/>
    <w:rPr>
      <w:color w:val="0000FF"/>
      <w:u w:val="single"/>
    </w:rPr>
  </w:style>
  <w:style w:type="character" w:styleId="a5">
    <w:name w:val="FollowedHyperlink"/>
    <w:basedOn w:val="a0"/>
    <w:uiPriority w:val="99"/>
    <w:semiHidden/>
    <w:unhideWhenUsed/>
    <w:rsid w:val="004819BB"/>
    <w:rPr>
      <w:color w:val="800080"/>
      <w:u w:val="single"/>
    </w:rPr>
  </w:style>
  <w:style w:type="paragraph" w:styleId="z-">
    <w:name w:val="HTML Top of Form"/>
    <w:basedOn w:val="a"/>
    <w:next w:val="a"/>
    <w:link w:val="z-0"/>
    <w:hidden/>
    <w:uiPriority w:val="99"/>
    <w:semiHidden/>
    <w:unhideWhenUsed/>
    <w:rsid w:val="004819B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819BB"/>
    <w:rPr>
      <w:rFonts w:ascii="Arial" w:eastAsia="Times New Roman" w:hAnsi="Arial" w:cs="Arial"/>
      <w:vanish/>
      <w:sz w:val="16"/>
      <w:szCs w:val="16"/>
      <w:lang w:eastAsia="ru-RU"/>
    </w:rPr>
  </w:style>
  <w:style w:type="paragraph" w:styleId="z-1">
    <w:name w:val="HTML Bottom of Form"/>
    <w:basedOn w:val="a"/>
    <w:next w:val="a"/>
    <w:link w:val="z-2"/>
    <w:hidden/>
    <w:uiPriority w:val="99"/>
    <w:unhideWhenUsed/>
    <w:rsid w:val="004819B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4819BB"/>
    <w:rPr>
      <w:rFonts w:ascii="Arial" w:eastAsia="Times New Roman" w:hAnsi="Arial" w:cs="Arial"/>
      <w:vanish/>
      <w:sz w:val="16"/>
      <w:szCs w:val="16"/>
      <w:lang w:eastAsia="ru-RU"/>
    </w:rPr>
  </w:style>
  <w:style w:type="paragraph" w:styleId="a6">
    <w:name w:val="Normal (Web)"/>
    <w:basedOn w:val="a"/>
    <w:uiPriority w:val="99"/>
    <w:unhideWhenUsed/>
    <w:rsid w:val="004819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7">
    <w:name w:val="style27"/>
    <w:basedOn w:val="a0"/>
    <w:rsid w:val="004819BB"/>
  </w:style>
  <w:style w:type="paragraph" w:styleId="a7">
    <w:name w:val="Balloon Text"/>
    <w:basedOn w:val="a"/>
    <w:link w:val="a8"/>
    <w:uiPriority w:val="99"/>
    <w:semiHidden/>
    <w:unhideWhenUsed/>
    <w:rsid w:val="004819BB"/>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uiPriority w:val="99"/>
    <w:semiHidden/>
    <w:rsid w:val="004819B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17626</Words>
  <Characters>100471</Characters>
  <Application>Microsoft Office Word</Application>
  <DocSecurity>0</DocSecurity>
  <Lines>837</Lines>
  <Paragraphs>235</Paragraphs>
  <ScaleCrop>false</ScaleCrop>
  <Company/>
  <LinksUpToDate>false</LinksUpToDate>
  <CharactersWithSpaces>117862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Шакироваю</dc:creator>
  <cp:lastModifiedBy>Шакироваю</cp:lastModifiedBy>
  <cp:revision>1</cp:revision>
  <dcterms:created xsi:type="dcterms:W3CDTF">2015-02-24T11:55:00Z</dcterms:created>
  <dcterms:modified xsi:type="dcterms:W3CDTF">2015-02-24T11:55:00Z</dcterms:modified>
</cp:coreProperties>
</file>